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31F9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 xml:space="preserve">              Отчёт о результатах   </w:t>
      </w:r>
      <w:proofErr w:type="spellStart"/>
      <w:r w:rsidRPr="00EB31F9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самообследования</w:t>
      </w:r>
      <w:proofErr w:type="spellEnd"/>
      <w:r w:rsidRPr="00EB31F9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 xml:space="preserve">  </w:t>
      </w:r>
      <w:r w:rsidRPr="00EB31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бюджетного  дошкольного образовательного  учреждения </w:t>
      </w:r>
      <w:r w:rsidRPr="00EB31F9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детский  сад № 10 общеразвивающего вида с приоритетным осуществлением художественно - эстетического направления развития воспитанников  </w:t>
      </w:r>
      <w:r w:rsidRPr="00EB31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  2020 – 2021  учебный  год.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</w:t>
      </w: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проведения   </w:t>
      </w:r>
      <w:proofErr w:type="spell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МБДОУ № 10 является обеспечение  доступности и открытости   информации о деятельности  дошкольного учреждения. В ходе   </w:t>
      </w:r>
      <w:proofErr w:type="spell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proofErr w:type="gram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проведены</w:t>
      </w:r>
      <w:proofErr w:type="gram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оценка образовательной деятельности;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системы управления ДОУ;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организация   </w:t>
      </w:r>
      <w:proofErr w:type="spell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образовательного  процесса;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содержания и качества подготовки воспитанников;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анализ качества  кадрового, учебн</w:t>
      </w:r>
      <w:proofErr w:type="gram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методического, материально – технической базы.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Муниципальное бюджетное  дошкольное   образовательное учреждение      детский  сад № 10 «Ягодка» общеразвивающего вида с приоритетным осуществлением художественно-эстетического направления развития воспитанников  - далее МБДОУ №10 введено в эксплуатацию  в 1977 году. Учреждение расположено по адресу: ст. Даховская, ул. Клубная,18.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МБДОУ №10 осуществляет образовательную деятельность  в  пос. </w:t>
      </w:r>
      <w:proofErr w:type="spell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Усть-Сахрай</w:t>
      </w:r>
      <w:proofErr w:type="spell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с. </w:t>
      </w:r>
      <w:proofErr w:type="spell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Хамышки</w:t>
      </w:r>
      <w:proofErr w:type="spell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5A80" w:rsidRPr="00495A80" w:rsidRDefault="00EB31F9" w:rsidP="00495A80">
      <w:pPr>
        <w:ind w:firstLine="6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proofErr w:type="gram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Дошкольное учреждение осуществляет свою деятельность в соответствии с Конвенцией ООН о правах ребенка, Федеральным законом «Об основных гарантиях прав ребенка Российской Федерации», «Законом об образовании в Российской Федерации» от 29.12.2012 года,       №273 – ФЗ, Порядком организации и осуществлении образовательной деятельности по основным общеобразовательным программам – образовательным программам дошкольного образования, утвержденным приказом Министерства образования и науки РФ от 30.08.2013 года №1014, Санитарно-эпидемиологическими правилами</w:t>
      </w:r>
      <w:proofErr w:type="gram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нормативами </w:t>
      </w:r>
      <w:proofErr w:type="spell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="001930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3.1 / 2.4.3598-20</w:t>
      </w: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Уставом МБДОУ №10,</w:t>
      </w:r>
      <w:r w:rsidR="00495A80" w:rsidRPr="00495A80">
        <w:rPr>
          <w:rFonts w:ascii="Arial" w:eastAsia="Times New Roman" w:hAnsi="Arial" w:cs="Arial"/>
          <w:b/>
          <w:bCs/>
          <w:color w:val="26282F"/>
          <w:sz w:val="24"/>
          <w:szCs w:val="24"/>
          <w:lang w:eastAsia="ru-RU"/>
        </w:rPr>
        <w:t xml:space="preserve"> </w:t>
      </w:r>
      <w:r w:rsidR="00495A80" w:rsidRPr="00495A80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Порядком  приема на обучение по образовательным программам дошкольного образования</w:t>
      </w:r>
      <w:proofErr w:type="gramStart"/>
      <w:r w:rsidR="00495A80" w:rsidRPr="00495A80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 xml:space="preserve"> </w:t>
      </w:r>
      <w:r w:rsidR="00495A80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.</w:t>
      </w:r>
      <w:proofErr w:type="gramEnd"/>
    </w:p>
    <w:p w:rsidR="00495A80" w:rsidRPr="00495A80" w:rsidRDefault="00495A80" w:rsidP="00495A8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95A80" w:rsidRPr="00495A80" w:rsidRDefault="00495A80" w:rsidP="00495A80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Arial" w:eastAsia="Times New Roman" w:hAnsi="Arial" w:cs="Arial"/>
          <w:b/>
          <w:bCs/>
          <w:color w:val="26282F"/>
          <w:sz w:val="24"/>
          <w:szCs w:val="24"/>
          <w:lang w:eastAsia="ru-RU"/>
        </w:rPr>
      </w:pPr>
    </w:p>
    <w:p w:rsidR="00495A80" w:rsidRPr="00EB31F9" w:rsidRDefault="00495A80" w:rsidP="00495A80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об учреждении.</w:t>
      </w:r>
    </w:p>
    <w:tbl>
      <w:tblPr>
        <w:tblW w:w="0" w:type="auto"/>
        <w:tblInd w:w="17" w:type="dxa"/>
        <w:tblLook w:val="04A0" w:firstRow="1" w:lastRow="0" w:firstColumn="1" w:lastColumn="0" w:noHBand="0" w:noVBand="1"/>
      </w:tblPr>
      <w:tblGrid>
        <w:gridCol w:w="3830"/>
        <w:gridCol w:w="1893"/>
        <w:gridCol w:w="3815"/>
      </w:tblGrid>
      <w:tr w:rsidR="00EB31F9" w:rsidRPr="00EB31F9" w:rsidTr="00EB31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Пример формулировки в отчете</w:t>
            </w:r>
          </w:p>
        </w:tc>
      </w:tr>
      <w:tr w:rsidR="00EB31F9" w:rsidRPr="00EB31F9" w:rsidTr="00EB31F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</w:tr>
      <w:tr w:rsidR="00EB31F9" w:rsidRPr="00EB31F9" w:rsidTr="00EB31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воспитанников, которые обучаются по программе дошкольного образования, в том числе обучающиеся:</w:t>
            </w:r>
          </w:p>
          <w:p w:rsidR="00EB31F9" w:rsidRPr="00EB31F9" w:rsidRDefault="00EB31F9" w:rsidP="00EB31F9">
            <w:pPr>
              <w:numPr>
                <w:ilvl w:val="0"/>
                <w:numId w:val="2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группах полного дня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кратковременного пребывания, семейных группах;</w:t>
            </w:r>
          </w:p>
          <w:p w:rsidR="00EB31F9" w:rsidRPr="00EB31F9" w:rsidRDefault="00EB31F9" w:rsidP="00EB31F9">
            <w:pPr>
              <w:numPr>
                <w:ilvl w:val="0"/>
                <w:numId w:val="2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– 85 человек, в том числе: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– в 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группах полного дня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– 85;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в группах кратковременного пребывания – 0»</w:t>
            </w:r>
          </w:p>
        </w:tc>
      </w:tr>
      <w:tr w:rsidR="00EB31F9" w:rsidRPr="00EB31F9" w:rsidTr="00EB31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воспитанников в возрасте до 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Количество детей в возрасте до трех лет – 19 человек, от трех до восьми лет – 66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EB31F9" w:rsidRPr="00EB31F9" w:rsidTr="00EB31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31F9" w:rsidRPr="00EB31F9" w:rsidTr="00EB31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</w:t>
            </w:r>
          </w:p>
          <w:p w:rsidR="00EB31F9" w:rsidRPr="00EB31F9" w:rsidRDefault="00EB31F9" w:rsidP="00EB31F9">
            <w:pPr>
              <w:numPr>
                <w:ilvl w:val="0"/>
                <w:numId w:val="4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8–12-часового пребывания;</w:t>
            </w:r>
          </w:p>
          <w:p w:rsidR="00EB31F9" w:rsidRPr="00EB31F9" w:rsidRDefault="00EB31F9" w:rsidP="00EB31F9">
            <w:pPr>
              <w:numPr>
                <w:ilvl w:val="0"/>
                <w:numId w:val="4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12–14-часового пребывания;</w:t>
            </w:r>
          </w:p>
          <w:p w:rsidR="00EB31F9" w:rsidRPr="00EB31F9" w:rsidRDefault="00EB31F9" w:rsidP="00EB31F9">
            <w:pPr>
              <w:numPr>
                <w:ilvl w:val="0"/>
                <w:numId w:val="4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круглосуточного пребывания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Количество воспитанников в группах: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8 - 12-часового пребывания – 85 (100%);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− 12–14-часового пребывания – 0 (0</w:t>
            </w:r>
            <w:proofErr w:type="gramEnd"/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%);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− круглосуточного пребывания – 0(0%)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EB31F9" w:rsidRPr="00EB31F9" w:rsidTr="00EB31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(удельный вес) воспитанников с ОВЗ от общей численности воспитанников, которые получают услуги 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B31F9" w:rsidRPr="00EB31F9" w:rsidRDefault="00EB31F9" w:rsidP="00EB31F9">
            <w:pPr>
              <w:numPr>
                <w:ilvl w:val="0"/>
                <w:numId w:val="6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коррекции недостатков физического, психического развития;</w:t>
            </w:r>
          </w:p>
          <w:p w:rsidR="00EB31F9" w:rsidRPr="00EB31F9" w:rsidRDefault="00EB31F9" w:rsidP="00EB31F9">
            <w:pPr>
              <w:numPr>
                <w:ilvl w:val="0"/>
                <w:numId w:val="6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обучению по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образовательной 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программе дошкольного образования;</w:t>
            </w:r>
          </w:p>
          <w:p w:rsidR="00EB31F9" w:rsidRPr="00EB31F9" w:rsidRDefault="00EB31F9" w:rsidP="00EB31F9">
            <w:pPr>
              <w:numPr>
                <w:ilvl w:val="0"/>
                <w:numId w:val="6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присмотру и уходу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Численность воспитанников с ограниченными возможностями здоровья в общей численности воспитанников, получающих услуги: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− по коррекции недостатков в физическом и (или) психическом развитии –0;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− по освоению образовательной программы дошкольного образования – 0 человек (0%);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− по присмотру и уходу – 0(0%)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EB31F9" w:rsidRPr="00EB31F9" w:rsidTr="00EB31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Средний показатель пропущенных по болезни дней на 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Средний показатель пропущенных дней – 4  дня  в год на одного ребенка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EB31F9" w:rsidRPr="00EB31F9" w:rsidTr="00EB31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</w:t>
            </w:r>
            <w:proofErr w:type="spell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количество </w:t>
            </w:r>
            <w:proofErr w:type="spell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B31F9" w:rsidRPr="00EB31F9" w:rsidRDefault="00EB31F9" w:rsidP="00EB31F9">
            <w:pPr>
              <w:numPr>
                <w:ilvl w:val="0"/>
                <w:numId w:val="8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высшим образованием;</w:t>
            </w:r>
          </w:p>
          <w:p w:rsidR="00EB31F9" w:rsidRPr="00EB31F9" w:rsidRDefault="00EB31F9" w:rsidP="00EB31F9">
            <w:pPr>
              <w:numPr>
                <w:ilvl w:val="0"/>
                <w:numId w:val="8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высшим педагогическим образованием;</w:t>
            </w:r>
          </w:p>
          <w:p w:rsidR="00EB31F9" w:rsidRPr="00EB31F9" w:rsidRDefault="00EB31F9" w:rsidP="00EB31F9">
            <w:pPr>
              <w:numPr>
                <w:ilvl w:val="0"/>
                <w:numId w:val="8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средним профессиональным образованием;</w:t>
            </w:r>
          </w:p>
          <w:p w:rsidR="00EB31F9" w:rsidRPr="00EB31F9" w:rsidRDefault="00EB31F9" w:rsidP="00EB31F9">
            <w:pPr>
              <w:numPr>
                <w:ilvl w:val="0"/>
                <w:numId w:val="8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средним профессиональным педагогическим образованием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Общая численность педагогических работников – 5 человек, в том числе имеющих: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− высшее образование – 2 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25%);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− высшее образование педагогической направленности – 2 (25%);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− среднее профессиональное образование – 0 (%);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− среднее профессиональное образование педагогической направленности – 3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75%)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EB31F9" w:rsidRPr="00EB31F9" w:rsidTr="00EB31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(удельный вес) </w:t>
            </w:r>
            <w:proofErr w:type="spell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квалификационной категорией от общей численности таких работников, в том числе:</w:t>
            </w:r>
          </w:p>
          <w:p w:rsidR="00EB31F9" w:rsidRPr="00EB31F9" w:rsidRDefault="00EB31F9" w:rsidP="00EB31F9">
            <w:pPr>
              <w:numPr>
                <w:ilvl w:val="0"/>
                <w:numId w:val="10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высшей;</w:t>
            </w:r>
          </w:p>
          <w:p w:rsidR="00EB31F9" w:rsidRPr="00EB31F9" w:rsidRDefault="00EB31F9" w:rsidP="00EB31F9">
            <w:pPr>
              <w:numPr>
                <w:ilvl w:val="0"/>
                <w:numId w:val="10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первой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Численность педагогических работников, которым по результатам аттестации присвоена квалификационная категория: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− в общей численности педагогических работников – 0 человека (0%);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− высшая категория – 0 (0%);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− первая категория –  (0%)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EB31F9" w:rsidRPr="00EB31F9" w:rsidTr="00EB31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(удельный вес) </w:t>
            </w:r>
            <w:proofErr w:type="spell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общей численности таких работников с педагогическим стажем работы:</w:t>
            </w:r>
          </w:p>
          <w:p w:rsidR="00EB31F9" w:rsidRPr="00EB31F9" w:rsidRDefault="00EB31F9" w:rsidP="00EB31F9">
            <w:pPr>
              <w:numPr>
                <w:ilvl w:val="0"/>
                <w:numId w:val="12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лет;</w:t>
            </w:r>
          </w:p>
          <w:p w:rsidR="00EB31F9" w:rsidRPr="00EB31F9" w:rsidRDefault="00EB31F9" w:rsidP="00EB31F9">
            <w:pPr>
              <w:numPr>
                <w:ilvl w:val="0"/>
                <w:numId w:val="12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 30 лет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Численность педагогических работников, педагогический стаж работы которых составляет: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− до 5 лет – 4 человека(80%);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-от 5 лет-   1 человек  (20%)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− больше 30 лет – 0 </w:t>
            </w:r>
          </w:p>
        </w:tc>
      </w:tr>
      <w:tr w:rsidR="00EB31F9" w:rsidRPr="00EB31F9" w:rsidTr="00EB31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(удельный вес) </w:t>
            </w:r>
            <w:proofErr w:type="spell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общей численности таких работников в возрасте:</w:t>
            </w:r>
          </w:p>
          <w:p w:rsidR="00EB31F9" w:rsidRPr="00EB31F9" w:rsidRDefault="00EB31F9" w:rsidP="00EB31F9">
            <w:pPr>
              <w:numPr>
                <w:ilvl w:val="0"/>
                <w:numId w:val="14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 лет;</w:t>
            </w:r>
          </w:p>
          <w:p w:rsidR="00EB31F9" w:rsidRPr="00EB31F9" w:rsidRDefault="00EB31F9" w:rsidP="00EB31F9">
            <w:pPr>
              <w:numPr>
                <w:ilvl w:val="0"/>
                <w:numId w:val="14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55 лет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Численность педагогических работников в возрасте</w:t>
            </w:r>
          </w:p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 30 лет- 5 человек(100%)</w:t>
            </w:r>
          </w:p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от 55 лет – 0.</w:t>
            </w:r>
          </w:p>
        </w:tc>
      </w:tr>
      <w:tr w:rsidR="00EB31F9" w:rsidRPr="00EB31F9" w:rsidTr="00EB31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Численность педагогических и административно-хозяйственных работников, прошедших за последние 5 лет повышение квалификации, – 4 человек (66,66%)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EB31F9" w:rsidRPr="00EB31F9" w:rsidTr="00EB31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Численность педагогических и административно-хозяйственных работников, прошедших повышение квалификации по применению в образовательном процессе ФГОС, от общей численности таких работников –    4 человека (66,6%)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EB31F9" w:rsidRPr="00EB31F9" w:rsidTr="00EB31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Соотношение «педагогический работник/воспитанник» в дошкольной образовательной организации – 5 человек/85 человек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EB31F9" w:rsidRPr="00EB31F9" w:rsidTr="00EB31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детском саду:</w:t>
            </w:r>
          </w:p>
          <w:p w:rsidR="00EB31F9" w:rsidRPr="00EB31F9" w:rsidRDefault="00EB31F9" w:rsidP="00EB31F9">
            <w:pPr>
              <w:numPr>
                <w:ilvl w:val="0"/>
                <w:numId w:val="16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руководителя;</w:t>
            </w:r>
          </w:p>
          <w:p w:rsidR="00EB31F9" w:rsidRPr="00EB31F9" w:rsidRDefault="00EB31F9" w:rsidP="00EB31F9">
            <w:pPr>
              <w:numPr>
                <w:ilvl w:val="0"/>
                <w:numId w:val="16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культуре;</w:t>
            </w:r>
          </w:p>
          <w:p w:rsidR="00EB31F9" w:rsidRPr="00EB31F9" w:rsidRDefault="00EB31F9" w:rsidP="00EB31F9">
            <w:pPr>
              <w:numPr>
                <w:ilvl w:val="0"/>
                <w:numId w:val="16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учителя-логопеда;</w:t>
            </w:r>
          </w:p>
          <w:p w:rsidR="00EB31F9" w:rsidRPr="00EB31F9" w:rsidRDefault="00EB31F9" w:rsidP="00EB31F9">
            <w:pPr>
              <w:numPr>
                <w:ilvl w:val="0"/>
                <w:numId w:val="16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логопеда;</w:t>
            </w:r>
          </w:p>
          <w:p w:rsidR="00EB31F9" w:rsidRPr="00EB31F9" w:rsidRDefault="00EB31F9" w:rsidP="00EB31F9">
            <w:pPr>
              <w:numPr>
                <w:ilvl w:val="0"/>
                <w:numId w:val="16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учителя-дефектолога;</w:t>
            </w:r>
          </w:p>
          <w:p w:rsidR="00EB31F9" w:rsidRPr="00EB31F9" w:rsidRDefault="00EB31F9" w:rsidP="00EB31F9">
            <w:pPr>
              <w:numPr>
                <w:ilvl w:val="0"/>
                <w:numId w:val="16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образовательной организации есть педагогические работники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:, 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педагог-психолог. </w:t>
            </w:r>
          </w:p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Отсутствует – музыкальный руководитель </w:t>
            </w:r>
          </w:p>
        </w:tc>
      </w:tr>
      <w:tr w:rsidR="00EB31F9" w:rsidRPr="00EB31F9" w:rsidTr="00EB31F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</w:tr>
      <w:tr w:rsidR="00EB31F9" w:rsidRPr="00EB31F9" w:rsidTr="00EB31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 – 2,43 кв. м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EB31F9" w:rsidRPr="00EB31F9" w:rsidTr="00EB31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 – 0 кв. м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EB31F9" w:rsidRPr="00EB31F9" w:rsidTr="00EB31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детском саду:</w:t>
            </w:r>
          </w:p>
          <w:p w:rsidR="00EB31F9" w:rsidRPr="00EB31F9" w:rsidRDefault="00EB31F9" w:rsidP="00EB31F9">
            <w:pPr>
              <w:numPr>
                <w:ilvl w:val="0"/>
                <w:numId w:val="18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физкультурного зала;</w:t>
            </w:r>
          </w:p>
          <w:p w:rsidR="00EB31F9" w:rsidRPr="00EB31F9" w:rsidRDefault="00EB31F9" w:rsidP="00EB31F9">
            <w:pPr>
              <w:numPr>
                <w:ilvl w:val="0"/>
                <w:numId w:val="18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зала;</w:t>
            </w:r>
          </w:p>
          <w:p w:rsidR="00EB31F9" w:rsidRPr="00EB31F9" w:rsidRDefault="00EB31F9" w:rsidP="00EB31F9">
            <w:pPr>
              <w:numPr>
                <w:ilvl w:val="0"/>
                <w:numId w:val="18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прогулочных площадок, которые оснащены так, чтобы 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потребность воспитанников в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физической активности и игровой деятельности на улице</w:t>
            </w:r>
          </w:p>
          <w:p w:rsidR="00EB31F9" w:rsidRPr="00EB31F9" w:rsidRDefault="00EB31F9" w:rsidP="00EB31F9">
            <w:pPr>
              <w:spacing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есть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 дошкольной образовательной организации есть прогулочные </w:t>
            </w: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площадки, которые оснащены оборудованием, чтобы 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обеспечить потребность воспитанников в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физической активности и игровой деятельности на улице.</w:t>
            </w:r>
          </w:p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Физкультурного зала 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–н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ет,</w:t>
            </w:r>
          </w:p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Музыкального зала-нет.»</w:t>
            </w:r>
          </w:p>
          <w:p w:rsidR="00EB31F9" w:rsidRPr="00EB31F9" w:rsidRDefault="00EB31F9" w:rsidP="00EB3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EB31F9" w:rsidRPr="00EB31F9" w:rsidRDefault="00EB31F9" w:rsidP="00EB31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МБДОУ №10  посещает  85  воспитанников    в возрасте от 2 до 8 лет. Количество               групп – 4.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них: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1 младшая группа – 19 воспитанника;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Разновозрастная группа –30 воспитанников;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Разновозрастная группа – 24 воспитанников (с. </w:t>
      </w:r>
      <w:proofErr w:type="spell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Хамышки</w:t>
      </w:r>
      <w:proofErr w:type="spell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Разновозрастная группа – 12  воспитанников (пос. </w:t>
      </w:r>
      <w:proofErr w:type="spell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Усть-Сахрай</w:t>
      </w:r>
      <w:proofErr w:type="spell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Режим работы учреждения 10,5 часов, 5-ти дневная рабочая неделя, с выходными днями – суббота, воскресенье.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управления организации.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Управление МБДОУ №10 осуществляется в соответствии с Уставом МБДОУ №10 и Законодательством РФ, строится на принципах единоначалия и самоуправления. В соответствии с Уставом общественная структура МБДОУ №10 представлена общим собранием трудового коллектива, Педагогическим советом.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Общее собрание трудового коллектива принимает решения при условии, если в его работе участвует более половины работников,  для которых учреждение является основным местом работы, также интересы трудового коллектива представляет Профсоюзный комитет. Педагогический совет осуществляет руководство образовательной деятельностью.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Отношения между МБДОУ №10 и Управлением образования, культуры и спорта    определяются действующим законодательством РФ,    нормативно-правовыми документами органов государственной власти, местного самоуправления и Уставом МБДОУ №10.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МБДОУ №10 зарегистрировано и функционирует в соответствии с нормативными документами в сфере образования РФ. 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образовательной деятельности.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В МБДОУ №10 реализуются современные образовательные программы и методики дошкольного образования, используются ИКТ, комплексная система планирования образовательной деятельности, с учетом направленности реализуемой образовательной программы, возрастных особенностей воспитанников, позволяющая поддерживать качество образования воспитанников в соответствии с ФГОС </w:t>
      </w:r>
      <w:proofErr w:type="gram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B31F9" w:rsidRPr="00EB31F9" w:rsidRDefault="00EB31F9" w:rsidP="00EB31F9">
      <w:pPr>
        <w:widowControl w:val="0"/>
        <w:shd w:val="clear" w:color="auto" w:fill="FFFFFF"/>
        <w:suppressAutoHyphens/>
        <w:autoSpaceDN w:val="0"/>
        <w:adjustRightInd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E2E2E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EB31F9">
        <w:rPr>
          <w:rFonts w:ascii="Times New Roman" w:eastAsia="Times New Roman" w:hAnsi="Times New Roman" w:cs="Times New Roman"/>
          <w:b/>
          <w:bCs/>
          <w:color w:val="2E2E2E"/>
          <w:kern w:val="3"/>
          <w:sz w:val="24"/>
          <w:szCs w:val="24"/>
          <w:lang w:eastAsia="ru-RU" w:bidi="hi-IN"/>
        </w:rPr>
        <w:t>Содержание образовательного процесса</w:t>
      </w:r>
    </w:p>
    <w:p w:rsidR="00EB31F9" w:rsidRPr="00EB31F9" w:rsidRDefault="00EB31F9" w:rsidP="00EB31F9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color w:val="2E2E2E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color w:val="2E2E2E"/>
          <w:kern w:val="3"/>
          <w:sz w:val="24"/>
          <w:szCs w:val="24"/>
          <w:lang w:eastAsia="ru-RU" w:bidi="hi-IN"/>
        </w:rPr>
        <w:lastRenderedPageBreak/>
        <w:t>Обучение и воспитание в МБДОУ ведется на русском языке, по желанию родителей (законных представителей) МБДОУ самостоятельно в выборе форм, средств и методов обучения и воспитания в пределах, определенных Законом Российской Федерации «Об образовании».</w:t>
      </w:r>
    </w:p>
    <w:p w:rsidR="00EB31F9" w:rsidRPr="00EB31F9" w:rsidRDefault="00EB31F9" w:rsidP="00EB31F9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color w:val="2E2E2E"/>
          <w:kern w:val="3"/>
          <w:sz w:val="24"/>
          <w:szCs w:val="24"/>
          <w:lang w:eastAsia="ru-RU" w:bidi="hi-IN"/>
        </w:rPr>
      </w:pPr>
    </w:p>
    <w:p w:rsidR="00EB31F9" w:rsidRPr="00EB31F9" w:rsidRDefault="00EB31F9" w:rsidP="00EB31F9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color w:val="2E2E2E"/>
          <w:kern w:val="3"/>
          <w:sz w:val="21"/>
          <w:szCs w:val="21"/>
          <w:lang w:eastAsia="ru-RU" w:bidi="hi-IN"/>
        </w:rPr>
      </w:pPr>
      <w:r w:rsidRPr="00EB31F9">
        <w:rPr>
          <w:rFonts w:ascii="Times New Roman" w:eastAsia="Times New Roman" w:hAnsi="Times New Roman" w:cs="Times New Roman"/>
          <w:noProof/>
          <w:color w:val="2E2E2E"/>
          <w:kern w:val="3"/>
          <w:sz w:val="21"/>
          <w:szCs w:val="21"/>
          <w:lang w:eastAsia="ru-RU"/>
        </w:rPr>
        <w:drawing>
          <wp:inline distT="0" distB="0" distL="0" distR="0" wp14:anchorId="68CAE296" wp14:editId="4A637287">
            <wp:extent cx="3253740" cy="4588510"/>
            <wp:effectExtent l="0" t="0" r="3810" b="2540"/>
            <wp:docPr id="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5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F9" w:rsidRPr="00EB31F9" w:rsidRDefault="00EB31F9" w:rsidP="00EB31F9">
      <w:pPr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Основная    образовательная программа дошкольного образования – далее ООП ДО МБДОУ №10, определяет содержание и организацию образовательного процесса для детей дошкольного возраста и направленна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           </w:t>
      </w:r>
      <w:proofErr w:type="gram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ОПП ДО основана на комплексно-тематическом принципе построения образовательного процесса, предусматривает решение программных образовательных задач в совместной деятельности взрослых 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образования, а также в самостоятельной деятельности детей, ведущей из которых является игра.</w:t>
      </w:r>
      <w:proofErr w:type="gramEnd"/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             Программа составлена по пяти областям  образовательной деятельности: «Социально-коммуникативное развитие», «Познавательное развитие», «Речевое развитие», «Художественно-эстетическое развитие», «Физическое развитие».  Также разработан национально - региональный компонент,   который предоставлен в форме набора предметных тем.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             Учитывая законодательную базу, ориентируясь на государственные стандарты  в воспитании и развитии ребенка – дошкольника в основу образовательной программы </w:t>
      </w: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lastRenderedPageBreak/>
        <w:t>дошкольного образования МБДОУ №10 вошли: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- От рождения до школы. Примерная общеобразовательная программа дошкольного образования    под редакцией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Н.Е.Вераксы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, Т.С. Комаровой, М.А. Васильевой. М.:МОЗАИКА-СИНТЕЗ, 2014.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- Буре Р.С. – «Социально – нравственное воспитание дошкольников». 3-7 лет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- Петрова  В.И. ,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Стульник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 Т.Д. «Нравственное  воспитание в детском саду»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- Петрова В.И,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Стульник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 Т.Д    Этические беседы с детьми;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- Губанова  Н.Ф. «Развитие  игровой деятельности»;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- Белая  К.Ю.  «Формирование основ безопасности у дошкольников»;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-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Саулина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 Т.Ф.  « Знакомим  дошкольников с правилами дорожного движения»;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- Комарова Т.С,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Куцакова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 Л.В, Павлова Л.Ю.  Трудовое   воспитание  в детском саду. Программа и методические  рекомендации  для работы с детьми  2- 7 лет;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-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Шеуджен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 Э.А.  «История Адыгеи: рассказы для детей»;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-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Цеева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Л.Х « Ребёнок в мире народных игр»;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-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Помараева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И.А.,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Позина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В.А. «Формирование  элементарных математических представлений» (по возрастным группам);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-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Дыбина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О.В. «Ознакомление с предметным и социальным     окружением»   (по возрастным группам);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-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Соломенникова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О.А.  «Ознакомление с природой  в детском саду» (по возрастным группам);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- -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Веракса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Н.Е.,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Галимов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О.Р. «Познавательно – исследовательская деятельность дошкольников» (по возрастным группам);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-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Веракса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Н.Е.,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Веракса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А.Н. «Проектная деятельность дошкольников»;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-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Крашенников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  Е.Е., Холодова О.Л. «Развитие познавательных способностей дошкольников»;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-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Кабаян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, Н.В,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Кабаян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 О.С., Левченко  В.Г.  Комплексная программа непрерывного экологического образования в Республике Адыгея  Часть 1.  Дошкольное  образование («Расти </w:t>
      </w:r>
      <w:proofErr w:type="gram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умным</w:t>
      </w:r>
      <w:proofErr w:type="gram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, здоровым, смелым, умелым  и воспитанным»);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-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Гербова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 В.В.  «Развитие речи  в детском саду»  (по возрастным группам);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- Хрестоматия для чтения в детском саду (по возрастным группам);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- Ушакова  О.С.  «Программа  развития речи детей  дошкольников»;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-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Хут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С.Х,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Шаова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 С.З. Рекомендации  по реализации  национально – регионального компонента на занятиях  по художественной  литературе и физическому  воспитанию  в дошкольных образовательных учреждениях;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- Комарова  Т.С. Изобразительная  деятельность  в  детском   саду. Программа и методические   рекомендации. Для  занятий с детьми  2-7 лет. 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-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Куцакова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Л.В. Конструирование и  художественный труд в детском саду. Программа и конспекты занятий;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-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Зацепина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 Н.Б. Музыкальное воспитание  в детском саду.  Программа и методические   рекомендации;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-  Комарова  Т.С. Изобразительная  деятельность  в  детском   саду</w:t>
      </w:r>
      <w:proofErr w:type="gram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.</w:t>
      </w:r>
      <w:proofErr w:type="gram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(</w:t>
      </w:r>
      <w:proofErr w:type="gram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п</w:t>
      </w:r>
      <w:proofErr w:type="gram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о возрастным группам);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- -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Куцакова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Л.В. Конструирование  из строительного материала</w:t>
      </w:r>
      <w:proofErr w:type="gram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.</w:t>
      </w:r>
      <w:proofErr w:type="gram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 (</w:t>
      </w:r>
      <w:proofErr w:type="gram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п</w:t>
      </w:r>
      <w:proofErr w:type="gram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о возрастным </w:t>
      </w: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lastRenderedPageBreak/>
        <w:t>группам);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- Музыкальные занятия  (по возрастным группам), Е.Н. </w:t>
      </w:r>
      <w:proofErr w:type="gram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Арсенина</w:t>
      </w:r>
      <w:proofErr w:type="gram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;</w:t>
      </w:r>
    </w:p>
    <w:p w:rsidR="00EB31F9" w:rsidRPr="00EB31F9" w:rsidRDefault="00EB31F9" w:rsidP="00EB31F9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color w:val="2E2E2E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- </w:t>
      </w:r>
      <w:r w:rsidRPr="00EB31F9">
        <w:rPr>
          <w:rFonts w:ascii="Times New Roman" w:eastAsia="Times New Roman" w:hAnsi="Times New Roman" w:cs="Times New Roman"/>
          <w:color w:val="2E2E2E"/>
          <w:kern w:val="3"/>
          <w:sz w:val="24"/>
          <w:szCs w:val="24"/>
          <w:lang w:eastAsia="ru-RU" w:bidi="hi-IN"/>
        </w:rPr>
        <w:t>Лыкова И.А.  Цветные ладошки: Программа художественного воспитания, обучения и развития детей 2-7 лет;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color w:val="2E2E2E"/>
          <w:kern w:val="3"/>
          <w:sz w:val="24"/>
          <w:szCs w:val="24"/>
          <w:lang w:eastAsia="ru-RU" w:bidi="hi-IN"/>
        </w:rPr>
        <w:t xml:space="preserve">- </w:t>
      </w: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</w:t>
      </w:r>
      <w:r w:rsidRPr="00EB31F9">
        <w:rPr>
          <w:rFonts w:ascii="Times New Roman" w:eastAsia="Times New Roman" w:hAnsi="Times New Roman" w:cs="Times New Roman"/>
          <w:color w:val="2E2E2E"/>
          <w:kern w:val="3"/>
          <w:sz w:val="24"/>
          <w:szCs w:val="24"/>
          <w:lang w:eastAsia="ru-RU" w:bidi="hi-IN"/>
        </w:rPr>
        <w:t>Лыкова И.А. Изобразительная деятельность в детском саду</w:t>
      </w: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(по возрастным группам);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color w:val="2E2E2E"/>
          <w:kern w:val="3"/>
          <w:sz w:val="24"/>
          <w:szCs w:val="24"/>
          <w:lang w:eastAsia="ru-RU" w:bidi="hi-IN"/>
        </w:rPr>
        <w:t xml:space="preserve">- </w:t>
      </w: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</w:t>
      </w:r>
      <w:r w:rsidRPr="00EB31F9">
        <w:rPr>
          <w:rFonts w:ascii="Times New Roman" w:eastAsia="Times New Roman" w:hAnsi="Times New Roman" w:cs="Times New Roman"/>
          <w:color w:val="2E2E2E"/>
          <w:kern w:val="3"/>
          <w:sz w:val="24"/>
          <w:szCs w:val="24"/>
          <w:lang w:eastAsia="ru-RU" w:bidi="hi-IN"/>
        </w:rPr>
        <w:t xml:space="preserve">Лыкова И.А.  Художественный труд   в детском саду </w:t>
      </w: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(по возрастным группам);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-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Степаненкова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Э.Я. Физическое воспитание в детском саду. Программа и методические   рекомендации;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-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Пензулаева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 Л.И. Физическая культура в детском саду   (по возрастным группам);</w:t>
      </w:r>
    </w:p>
    <w:p w:rsidR="00EB31F9" w:rsidRPr="00EB31F9" w:rsidRDefault="00EB31F9" w:rsidP="00EB31F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-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Чермит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 К.Д.,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Коблев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Я.К., Куприна  Н.К.. Физические упражнения  и игры </w:t>
      </w:r>
      <w:proofErr w:type="spellStart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адыгов</w:t>
      </w:r>
      <w:proofErr w:type="spellEnd"/>
      <w:r w:rsidRPr="00EB31F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На каждый вид деятельности разработаны и утверждены перспективные планы, ведется контроль и анализ их эффективности, разработаны  и утверждены рабочие программы  воспитателей с учетом  разновозрастных групп. </w:t>
      </w: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lang w:eastAsia="ru-RU"/>
        </w:rPr>
        <w:t xml:space="preserve">            ДОУ тесно сотрудничает со школой № 5. Совместно с организаторами школы разработан план преемственности, утверждённый директором школы и зав. ДОУ, имеется договор со школой.</w:t>
      </w: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31F9">
        <w:rPr>
          <w:rFonts w:ascii="Times New Roman" w:eastAsia="Times New Roman" w:hAnsi="Times New Roman" w:cs="Times New Roman"/>
          <w:b/>
          <w:sz w:val="24"/>
          <w:szCs w:val="24"/>
        </w:rPr>
        <w:t>Оценка учебно-методического и библиотечно-информационного обеспечения.</w:t>
      </w: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образовательного процесса.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Учебный план  был составлен в соответствии с современными дидактическими, санитарными и методическими требованиями, в соответствии с ФГОС </w:t>
      </w:r>
      <w:proofErr w:type="gram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ООП ДО.</w:t>
      </w:r>
    </w:p>
    <w:p w:rsidR="00EB31F9" w:rsidRPr="00EB31F9" w:rsidRDefault="00EB31F9" w:rsidP="00EB31F9">
      <w:pPr>
        <w:widowControl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31F9">
        <w:rPr>
          <w:rFonts w:ascii="Times New Roman" w:eastAsia="Times New Roman" w:hAnsi="Times New Roman" w:cs="Times New Roman"/>
          <w:b/>
        </w:rPr>
        <w:t>Учебный план МБДОУ №10 .</w:t>
      </w:r>
    </w:p>
    <w:p w:rsidR="00EB31F9" w:rsidRPr="00EB31F9" w:rsidRDefault="00EB31F9" w:rsidP="00EB31F9">
      <w:pPr>
        <w:autoSpaceDN w:val="0"/>
        <w:jc w:val="center"/>
        <w:rPr>
          <w:rFonts w:ascii="Times New Roman" w:eastAsia="Times New Roman" w:hAnsi="Times New Roman" w:cs="Times New Roman"/>
          <w:b/>
        </w:rPr>
      </w:pPr>
      <w:r w:rsidRPr="00EB31F9">
        <w:rPr>
          <w:rFonts w:ascii="Times New Roman" w:eastAsia="Times New Roman" w:hAnsi="Times New Roman" w:cs="Times New Roman"/>
          <w:b/>
        </w:rPr>
        <w:t>на 2020-2021  учебный год</w:t>
      </w:r>
    </w:p>
    <w:p w:rsidR="00EB31F9" w:rsidRPr="00EB31F9" w:rsidRDefault="00EB31F9" w:rsidP="00EB31F9">
      <w:pPr>
        <w:autoSpaceDN w:val="0"/>
        <w:jc w:val="center"/>
        <w:rPr>
          <w:rFonts w:ascii="Times New Roman" w:eastAsia="Times New Roman" w:hAnsi="Times New Roman" w:cs="Times New Roman"/>
        </w:rPr>
      </w:pPr>
      <w:r w:rsidRPr="00EB31F9">
        <w:rPr>
          <w:rFonts w:ascii="Times New Roman" w:eastAsia="Times New Roman" w:hAnsi="Times New Roman" w:cs="Times New Roman"/>
        </w:rPr>
        <w:t>САДОВАЯ ГРУППА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695"/>
        <w:gridCol w:w="1497"/>
        <w:gridCol w:w="14"/>
        <w:gridCol w:w="15"/>
        <w:gridCol w:w="12"/>
        <w:gridCol w:w="14"/>
        <w:gridCol w:w="942"/>
        <w:gridCol w:w="13"/>
        <w:gridCol w:w="15"/>
        <w:gridCol w:w="873"/>
        <w:gridCol w:w="1497"/>
        <w:gridCol w:w="26"/>
        <w:gridCol w:w="17"/>
        <w:gridCol w:w="20"/>
        <w:gridCol w:w="26"/>
        <w:gridCol w:w="914"/>
        <w:gridCol w:w="9"/>
        <w:gridCol w:w="10"/>
        <w:gridCol w:w="14"/>
        <w:gridCol w:w="20"/>
        <w:gridCol w:w="928"/>
      </w:tblGrid>
      <w:tr w:rsidR="00EB31F9" w:rsidRPr="00EB31F9" w:rsidTr="00EB31F9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Базовая образовательная область</w:t>
            </w:r>
          </w:p>
        </w:tc>
        <w:tc>
          <w:tcPr>
            <w:tcW w:w="3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Средняя группа</w:t>
            </w:r>
          </w:p>
        </w:tc>
        <w:tc>
          <w:tcPr>
            <w:tcW w:w="348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proofErr w:type="gramStart"/>
            <w:r w:rsidRPr="00EB31F9">
              <w:rPr>
                <w:rFonts w:ascii="Times New Roman" w:eastAsia="Calibri" w:hAnsi="Times New Roman"/>
                <w:lang w:eastAsia="ru-RU"/>
              </w:rPr>
              <w:t>Старше-подготовительная</w:t>
            </w:r>
            <w:proofErr w:type="gramEnd"/>
            <w:r w:rsidRPr="00EB31F9">
              <w:rPr>
                <w:rFonts w:ascii="Times New Roman" w:eastAsia="Calibri" w:hAnsi="Times New Roman"/>
                <w:lang w:eastAsia="ru-RU"/>
              </w:rPr>
              <w:t xml:space="preserve"> группа</w:t>
            </w:r>
          </w:p>
        </w:tc>
      </w:tr>
      <w:tr w:rsidR="00EB31F9" w:rsidRPr="00EB31F9" w:rsidTr="00EB31F9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</w:p>
        </w:tc>
        <w:tc>
          <w:tcPr>
            <w:tcW w:w="1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Кол-во в неделю</w:t>
            </w:r>
          </w:p>
        </w:tc>
        <w:tc>
          <w:tcPr>
            <w:tcW w:w="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Кол-во в месяц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Кол-во в год</w:t>
            </w:r>
          </w:p>
        </w:tc>
        <w:tc>
          <w:tcPr>
            <w:tcW w:w="1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eastAsia="Calibri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Кол-во в неделю</w:t>
            </w:r>
          </w:p>
        </w:tc>
        <w:tc>
          <w:tcPr>
            <w:tcW w:w="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eastAsia="Calibri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Кол-во в месяц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eastAsia="Calibri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Кол-во в год</w:t>
            </w:r>
          </w:p>
        </w:tc>
      </w:tr>
      <w:tr w:rsidR="00EB31F9" w:rsidRPr="00EB31F9" w:rsidTr="00EB31F9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Формирование целостной картины мира, расширение кругозора.</w:t>
            </w:r>
          </w:p>
        </w:tc>
        <w:tc>
          <w:tcPr>
            <w:tcW w:w="1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 раз в неделю</w:t>
            </w: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4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36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 раз в неделю</w:t>
            </w:r>
          </w:p>
        </w:tc>
        <w:tc>
          <w:tcPr>
            <w:tcW w:w="9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4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36</w:t>
            </w:r>
          </w:p>
        </w:tc>
      </w:tr>
      <w:tr w:rsidR="00EB31F9" w:rsidRPr="00EB31F9" w:rsidTr="00EB31F9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Речевое развитие.</w:t>
            </w:r>
          </w:p>
        </w:tc>
        <w:tc>
          <w:tcPr>
            <w:tcW w:w="1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 раз в неделю</w:t>
            </w:r>
          </w:p>
        </w:tc>
        <w:tc>
          <w:tcPr>
            <w:tcW w:w="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4</w:t>
            </w:r>
          </w:p>
        </w:tc>
        <w:tc>
          <w:tcPr>
            <w:tcW w:w="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36</w:t>
            </w:r>
          </w:p>
        </w:tc>
        <w:tc>
          <w:tcPr>
            <w:tcW w:w="1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2 раза в неделю</w:t>
            </w:r>
          </w:p>
        </w:tc>
        <w:tc>
          <w:tcPr>
            <w:tcW w:w="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8</w:t>
            </w:r>
          </w:p>
        </w:tc>
        <w:tc>
          <w:tcPr>
            <w:tcW w:w="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72</w:t>
            </w:r>
          </w:p>
        </w:tc>
      </w:tr>
      <w:tr w:rsidR="00EB31F9" w:rsidRPr="00EB31F9" w:rsidTr="00EB31F9">
        <w:trPr>
          <w:trHeight w:val="2520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Познавательное развитие.</w:t>
            </w:r>
          </w:p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 раз в неделю</w:t>
            </w:r>
          </w:p>
        </w:tc>
        <w:tc>
          <w:tcPr>
            <w:tcW w:w="10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36</w:t>
            </w:r>
          </w:p>
        </w:tc>
        <w:tc>
          <w:tcPr>
            <w:tcW w:w="1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2 раза в неделю</w:t>
            </w:r>
          </w:p>
        </w:tc>
        <w:tc>
          <w:tcPr>
            <w:tcW w:w="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8</w:t>
            </w:r>
          </w:p>
        </w:tc>
        <w:tc>
          <w:tcPr>
            <w:tcW w:w="9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72</w:t>
            </w:r>
          </w:p>
        </w:tc>
      </w:tr>
      <w:tr w:rsidR="00EB31F9" w:rsidRPr="00EB31F9" w:rsidTr="00EB31F9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Чтение художественной литературы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5</w:t>
            </w:r>
          </w:p>
        </w:tc>
        <w:tc>
          <w:tcPr>
            <w:tcW w:w="10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20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180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5</w:t>
            </w:r>
          </w:p>
        </w:tc>
        <w:tc>
          <w:tcPr>
            <w:tcW w:w="1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20</w:t>
            </w:r>
          </w:p>
        </w:tc>
        <w:tc>
          <w:tcPr>
            <w:tcW w:w="9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180</w:t>
            </w:r>
          </w:p>
        </w:tc>
      </w:tr>
      <w:tr w:rsidR="00EB31F9" w:rsidRPr="00EB31F9" w:rsidTr="00EB31F9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Художественно-эстетическое развитие.</w:t>
            </w:r>
          </w:p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Рисование</w:t>
            </w:r>
          </w:p>
        </w:tc>
        <w:tc>
          <w:tcPr>
            <w:tcW w:w="1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 раз в неделю</w:t>
            </w:r>
          </w:p>
        </w:tc>
        <w:tc>
          <w:tcPr>
            <w:tcW w:w="9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36</w:t>
            </w:r>
          </w:p>
        </w:tc>
        <w:tc>
          <w:tcPr>
            <w:tcW w:w="1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2 раза в неделю</w:t>
            </w:r>
          </w:p>
        </w:tc>
        <w:tc>
          <w:tcPr>
            <w:tcW w:w="9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8</w:t>
            </w:r>
          </w:p>
        </w:tc>
        <w:tc>
          <w:tcPr>
            <w:tcW w:w="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72</w:t>
            </w:r>
          </w:p>
        </w:tc>
      </w:tr>
      <w:tr w:rsidR="00EB31F9" w:rsidRPr="00EB31F9" w:rsidTr="00EB31F9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Художественно-эстетическое развитие. Лепка</w:t>
            </w:r>
          </w:p>
        </w:tc>
        <w:tc>
          <w:tcPr>
            <w:tcW w:w="1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 раз в 2 недели</w:t>
            </w:r>
          </w:p>
        </w:tc>
        <w:tc>
          <w:tcPr>
            <w:tcW w:w="9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18</w:t>
            </w:r>
          </w:p>
        </w:tc>
        <w:tc>
          <w:tcPr>
            <w:tcW w:w="1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 раз в 2 недели</w:t>
            </w:r>
          </w:p>
        </w:tc>
        <w:tc>
          <w:tcPr>
            <w:tcW w:w="9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2</w:t>
            </w:r>
          </w:p>
        </w:tc>
        <w:tc>
          <w:tcPr>
            <w:tcW w:w="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18</w:t>
            </w:r>
          </w:p>
        </w:tc>
      </w:tr>
      <w:tr w:rsidR="00EB31F9" w:rsidRPr="00EB31F9" w:rsidTr="00EB31F9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Познавательное развитие. Познавательно-исследовательская и продуктивная (конструктивная) деятельность</w:t>
            </w:r>
          </w:p>
        </w:tc>
        <w:tc>
          <w:tcPr>
            <w:tcW w:w="1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 раз в неделю</w:t>
            </w:r>
          </w:p>
        </w:tc>
        <w:tc>
          <w:tcPr>
            <w:tcW w:w="9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36</w:t>
            </w:r>
          </w:p>
        </w:tc>
        <w:tc>
          <w:tcPr>
            <w:tcW w:w="1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 раз в неделю</w:t>
            </w:r>
          </w:p>
        </w:tc>
        <w:tc>
          <w:tcPr>
            <w:tcW w:w="9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4</w:t>
            </w:r>
          </w:p>
        </w:tc>
        <w:tc>
          <w:tcPr>
            <w:tcW w:w="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36</w:t>
            </w:r>
          </w:p>
        </w:tc>
      </w:tr>
      <w:tr w:rsidR="00EB31F9" w:rsidRPr="00EB31F9" w:rsidTr="00EB31F9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lastRenderedPageBreak/>
              <w:t>Художественно-эстетическое развитие. Аппликация</w:t>
            </w:r>
          </w:p>
        </w:tc>
        <w:tc>
          <w:tcPr>
            <w:tcW w:w="1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1раз в 2 недели</w:t>
            </w:r>
          </w:p>
        </w:tc>
        <w:tc>
          <w:tcPr>
            <w:tcW w:w="9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18</w:t>
            </w:r>
          </w:p>
        </w:tc>
        <w:tc>
          <w:tcPr>
            <w:tcW w:w="1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1раз в 2 недели</w:t>
            </w:r>
          </w:p>
        </w:tc>
        <w:tc>
          <w:tcPr>
            <w:tcW w:w="9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2</w:t>
            </w:r>
          </w:p>
        </w:tc>
        <w:tc>
          <w:tcPr>
            <w:tcW w:w="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18</w:t>
            </w:r>
          </w:p>
        </w:tc>
      </w:tr>
      <w:tr w:rsidR="00EB31F9" w:rsidRPr="00EB31F9" w:rsidTr="00EB31F9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Физическое развитие.</w:t>
            </w:r>
          </w:p>
        </w:tc>
        <w:tc>
          <w:tcPr>
            <w:tcW w:w="1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 раза в неделю</w:t>
            </w:r>
          </w:p>
        </w:tc>
        <w:tc>
          <w:tcPr>
            <w:tcW w:w="9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108</w:t>
            </w:r>
          </w:p>
        </w:tc>
        <w:tc>
          <w:tcPr>
            <w:tcW w:w="1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 раза в неделю</w:t>
            </w:r>
          </w:p>
        </w:tc>
        <w:tc>
          <w:tcPr>
            <w:tcW w:w="9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12</w:t>
            </w:r>
          </w:p>
        </w:tc>
        <w:tc>
          <w:tcPr>
            <w:tcW w:w="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108</w:t>
            </w:r>
          </w:p>
        </w:tc>
      </w:tr>
      <w:tr w:rsidR="00EB31F9" w:rsidRPr="00EB31F9" w:rsidTr="00EB31F9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Музыкальное</w:t>
            </w:r>
          </w:p>
        </w:tc>
        <w:tc>
          <w:tcPr>
            <w:tcW w:w="1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2 раза в неделю</w:t>
            </w:r>
          </w:p>
        </w:tc>
        <w:tc>
          <w:tcPr>
            <w:tcW w:w="9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72</w:t>
            </w:r>
          </w:p>
        </w:tc>
        <w:tc>
          <w:tcPr>
            <w:tcW w:w="1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2 раза в неделю</w:t>
            </w:r>
          </w:p>
        </w:tc>
        <w:tc>
          <w:tcPr>
            <w:tcW w:w="9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8</w:t>
            </w:r>
          </w:p>
        </w:tc>
        <w:tc>
          <w:tcPr>
            <w:tcW w:w="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72</w:t>
            </w:r>
          </w:p>
        </w:tc>
      </w:tr>
      <w:tr w:rsidR="00EB31F9" w:rsidRPr="00EB31F9" w:rsidTr="00EB31F9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Итого</w:t>
            </w:r>
          </w:p>
        </w:tc>
        <w:tc>
          <w:tcPr>
            <w:tcW w:w="1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10</w:t>
            </w:r>
          </w:p>
        </w:tc>
        <w:tc>
          <w:tcPr>
            <w:tcW w:w="9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40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360</w:t>
            </w:r>
          </w:p>
        </w:tc>
        <w:tc>
          <w:tcPr>
            <w:tcW w:w="1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14</w:t>
            </w:r>
          </w:p>
        </w:tc>
        <w:tc>
          <w:tcPr>
            <w:tcW w:w="9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56</w:t>
            </w:r>
          </w:p>
        </w:tc>
        <w:tc>
          <w:tcPr>
            <w:tcW w:w="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504</w:t>
            </w:r>
          </w:p>
        </w:tc>
      </w:tr>
    </w:tbl>
    <w:p w:rsidR="00EB31F9" w:rsidRPr="00EB31F9" w:rsidRDefault="00EB31F9" w:rsidP="00EB31F9">
      <w:pPr>
        <w:autoSpaceDN w:val="0"/>
        <w:jc w:val="center"/>
        <w:rPr>
          <w:rFonts w:ascii="Times New Roman" w:eastAsia="Times New Roman" w:hAnsi="Times New Roman" w:cs="Times New Roman"/>
        </w:rPr>
      </w:pPr>
      <w:r w:rsidRPr="00EB31F9">
        <w:rPr>
          <w:rFonts w:ascii="Times New Roman" w:eastAsia="Times New Roman" w:hAnsi="Times New Roman" w:cs="Times New Roman"/>
        </w:rPr>
        <w:t>МЛАДШАЯ  ГРУППА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830"/>
        <w:gridCol w:w="1520"/>
        <w:gridCol w:w="28"/>
        <w:gridCol w:w="29"/>
        <w:gridCol w:w="875"/>
        <w:gridCol w:w="22"/>
        <w:gridCol w:w="24"/>
        <w:gridCol w:w="869"/>
        <w:gridCol w:w="1112"/>
        <w:gridCol w:w="12"/>
        <w:gridCol w:w="373"/>
        <w:gridCol w:w="70"/>
        <w:gridCol w:w="32"/>
        <w:gridCol w:w="848"/>
        <w:gridCol w:w="47"/>
        <w:gridCol w:w="26"/>
        <w:gridCol w:w="854"/>
      </w:tblGrid>
      <w:tr w:rsidR="00EB31F9" w:rsidRPr="00EB31F9" w:rsidTr="00EB31F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Базовая образовательная область</w:t>
            </w:r>
          </w:p>
        </w:tc>
        <w:tc>
          <w:tcPr>
            <w:tcW w:w="3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val="en-US" w:eastAsia="ru-RU"/>
              </w:rPr>
              <w:t>I</w:t>
            </w:r>
            <w:r w:rsidRPr="00EB31F9">
              <w:rPr>
                <w:rFonts w:ascii="Times New Roman" w:eastAsia="Calibri" w:hAnsi="Times New Roman"/>
                <w:lang w:eastAsia="ru-RU"/>
              </w:rPr>
              <w:t xml:space="preserve"> младшая группа</w:t>
            </w:r>
          </w:p>
        </w:tc>
        <w:tc>
          <w:tcPr>
            <w:tcW w:w="33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val="en-US" w:eastAsia="ru-RU"/>
              </w:rPr>
              <w:t>II</w:t>
            </w:r>
            <w:r w:rsidRPr="00EB31F9">
              <w:rPr>
                <w:rFonts w:ascii="Times New Roman" w:eastAsia="Calibri" w:hAnsi="Times New Roman"/>
                <w:lang w:eastAsia="ru-RU"/>
              </w:rPr>
              <w:t xml:space="preserve"> младшая группа</w:t>
            </w:r>
          </w:p>
        </w:tc>
      </w:tr>
      <w:tr w:rsidR="00EB31F9" w:rsidRPr="00EB31F9" w:rsidTr="00EB31F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Кол-во в неделю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val="en-US"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Кол-во в месяц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val="en-US"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Кол-во в год</w:t>
            </w:r>
          </w:p>
        </w:tc>
        <w:tc>
          <w:tcPr>
            <w:tcW w:w="15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val="en-US"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Кол-во в неделю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val="en-US"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Кол-во в месяц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val="en-US"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Кол-во в год</w:t>
            </w:r>
          </w:p>
        </w:tc>
      </w:tr>
      <w:tr w:rsidR="00EB31F9" w:rsidRPr="00EB31F9" w:rsidTr="00EB31F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Формирование целостной картины мира, расширение кругозора.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 раз в неделю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4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36</w:t>
            </w:r>
          </w:p>
        </w:tc>
        <w:tc>
          <w:tcPr>
            <w:tcW w:w="1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 раз в неделю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36</w:t>
            </w:r>
          </w:p>
        </w:tc>
      </w:tr>
      <w:tr w:rsidR="00EB31F9" w:rsidRPr="00EB31F9" w:rsidTr="00EB31F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Речевое развитие.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 раз в неделю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4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36</w:t>
            </w:r>
          </w:p>
        </w:tc>
        <w:tc>
          <w:tcPr>
            <w:tcW w:w="15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 раз в неделю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36</w:t>
            </w:r>
          </w:p>
        </w:tc>
      </w:tr>
      <w:tr w:rsidR="00EB31F9" w:rsidRPr="00EB31F9" w:rsidTr="00EB31F9">
        <w:trPr>
          <w:trHeight w:val="252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Познавательное развитие.</w:t>
            </w:r>
          </w:p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 раз в неделю</w:t>
            </w:r>
          </w:p>
        </w:tc>
        <w:tc>
          <w:tcPr>
            <w:tcW w:w="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4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36</w:t>
            </w:r>
          </w:p>
        </w:tc>
        <w:tc>
          <w:tcPr>
            <w:tcW w:w="1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 раз в неделю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4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36</w:t>
            </w:r>
          </w:p>
        </w:tc>
      </w:tr>
      <w:tr w:rsidR="00EB31F9" w:rsidRPr="00EB31F9" w:rsidTr="00EB31F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Чтение художественной литературы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5</w:t>
            </w:r>
          </w:p>
        </w:tc>
        <w:tc>
          <w:tcPr>
            <w:tcW w:w="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20</w:t>
            </w:r>
          </w:p>
        </w:tc>
        <w:tc>
          <w:tcPr>
            <w:tcW w:w="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180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5</w:t>
            </w:r>
          </w:p>
        </w:tc>
        <w:tc>
          <w:tcPr>
            <w:tcW w:w="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20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180</w:t>
            </w:r>
          </w:p>
        </w:tc>
      </w:tr>
      <w:tr w:rsidR="00EB31F9" w:rsidRPr="00EB31F9" w:rsidTr="00EB31F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Художественно-эстетическое развитие.</w:t>
            </w:r>
          </w:p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Рисование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 раз в неделю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4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 раз в неделю</w:t>
            </w:r>
          </w:p>
        </w:tc>
        <w:tc>
          <w:tcPr>
            <w:tcW w:w="1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4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36</w:t>
            </w:r>
          </w:p>
        </w:tc>
      </w:tr>
      <w:tr w:rsidR="00EB31F9" w:rsidRPr="00EB31F9" w:rsidTr="00EB31F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Художественно-эстетическое развитие. Лепка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 раз в 2 недели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 раз в 2 недели</w:t>
            </w:r>
          </w:p>
        </w:tc>
        <w:tc>
          <w:tcPr>
            <w:tcW w:w="1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2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18</w:t>
            </w:r>
          </w:p>
        </w:tc>
      </w:tr>
      <w:tr w:rsidR="00EB31F9" w:rsidRPr="00EB31F9" w:rsidTr="00EB31F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Художественно-эстетическое развитие. Аппликация</w:t>
            </w:r>
          </w:p>
        </w:tc>
        <w:tc>
          <w:tcPr>
            <w:tcW w:w="3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1раз в 2 недели</w:t>
            </w:r>
          </w:p>
        </w:tc>
        <w:tc>
          <w:tcPr>
            <w:tcW w:w="1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2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18</w:t>
            </w:r>
          </w:p>
        </w:tc>
      </w:tr>
      <w:tr w:rsidR="00EB31F9" w:rsidRPr="00EB31F9" w:rsidTr="00EB31F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Физическое развитие.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 раза в неделю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108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 раза в неделю</w:t>
            </w:r>
          </w:p>
        </w:tc>
        <w:tc>
          <w:tcPr>
            <w:tcW w:w="1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12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108</w:t>
            </w:r>
          </w:p>
        </w:tc>
      </w:tr>
      <w:tr w:rsidR="00EB31F9" w:rsidRPr="00EB31F9" w:rsidTr="00EB31F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Музыкальное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2 раза в неделю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8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72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2 раза в неделю</w:t>
            </w:r>
          </w:p>
        </w:tc>
        <w:tc>
          <w:tcPr>
            <w:tcW w:w="1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8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72</w:t>
            </w:r>
          </w:p>
        </w:tc>
      </w:tr>
      <w:tr w:rsidR="00EB31F9" w:rsidRPr="00EB31F9" w:rsidTr="00EB31F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1F9" w:rsidRPr="00EB31F9" w:rsidRDefault="00EB31F9" w:rsidP="00EB31F9">
            <w:pPr>
              <w:autoSpaceDN w:val="0"/>
              <w:spacing w:after="240"/>
              <w:jc w:val="center"/>
              <w:textAlignment w:val="baseline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Итого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10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38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360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10</w:t>
            </w:r>
          </w:p>
        </w:tc>
        <w:tc>
          <w:tcPr>
            <w:tcW w:w="1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38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EB31F9">
              <w:rPr>
                <w:rFonts w:ascii="Times New Roman" w:eastAsia="Calibri" w:hAnsi="Times New Roman"/>
                <w:lang w:eastAsia="ru-RU"/>
              </w:rPr>
              <w:t>360</w:t>
            </w:r>
          </w:p>
        </w:tc>
      </w:tr>
    </w:tbl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Принципы  формирования  предметно – развивающей среды в ДОУ:</w:t>
      </w:r>
    </w:p>
    <w:p w:rsidR="00EB31F9" w:rsidRPr="00EB31F9" w:rsidRDefault="00EB31F9" w:rsidP="00EB31F9">
      <w:pPr>
        <w:keepNext/>
        <w:widowControl w:val="0"/>
        <w:autoSpaceDN w:val="0"/>
        <w:adjustRightInd w:val="0"/>
        <w:spacing w:before="240" w:after="60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</w:pPr>
      <w:r w:rsidRPr="00EB31F9"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  <w:t xml:space="preserve"> </w:t>
      </w:r>
      <w:r w:rsidRPr="00EB31F9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-  доступность (свободный доступ детей к играм, игрушкам, материалам, пособиям, обеспечивающим все основные виды детской активности);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вариативность;</w:t>
      </w:r>
      <w:r w:rsidRPr="00EB31F9">
        <w:rPr>
          <w:rFonts w:ascii="Calibri" w:eastAsia="Times New Roman" w:hAnsi="Calibri" w:cs="Calibri"/>
          <w:lang w:eastAsia="ru-RU"/>
        </w:rPr>
        <w:t xml:space="preserve"> </w:t>
      </w: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(наличие различных простран</w:t>
      </w:r>
      <w:proofErr w:type="gram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дл</w:t>
      </w:r>
      <w:proofErr w:type="gram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я игры, конструирования, уединения и пр.)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полифункциональность</w:t>
      </w:r>
      <w:proofErr w:type="spell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31F9">
        <w:rPr>
          <w:rFonts w:ascii="Calibri" w:eastAsia="Times New Roman" w:hAnsi="Calibri" w:cs="Calibri"/>
          <w:lang w:eastAsia="ru-RU"/>
        </w:rPr>
        <w:t>(</w:t>
      </w: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разнообразного использования различных составляющих предметной среды)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педагогическая целесообразность;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трансформируемость</w:t>
      </w:r>
      <w:proofErr w:type="spell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31F9">
        <w:rPr>
          <w:rFonts w:ascii="Georgia" w:eastAsia="Times New Roman" w:hAnsi="Georgia" w:cs="Calibri"/>
          <w:color w:val="6F3E0E"/>
          <w:lang w:eastAsia="ru-RU"/>
        </w:rPr>
        <w:t xml:space="preserve"> </w:t>
      </w:r>
      <w:r w:rsidRPr="00EB31F9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(предполагает возможность изменений предметно-пространственной среды в зависимости от образовательной ситуации)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Предметно-развивающая среда в ДОУ способствует развитию познавательной и творческой активности детей, предоставляет ребенку свободу выбора разных форм детской деятельности, обеспечивает ее разнообразное содержание.  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Предметно-развивающая среда в ДОУ безопасна и комфортна для детей, соответствует их интересам, потребностям и индивидуальным возможностям, обеспечивает гармоничное отношение ребенка с окружающим миром.  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 создании развивающего пространства в групповом помещении учитывается ведущая роль игровой деятельности в развитии дошкольников, что обеспечивает эмоциональное благополучие каждого ребенка, развитие его положительного самоощущения, компетенции в сфере отношений к миру, к людям, к себе, включение в различные формы сотрудничества. Оформлены зоны игровой деятельности </w:t>
      </w:r>
      <w:proofErr w:type="gram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«Семья», «Больница», «Магазин», «Библиотека», «Парикмахерская» и т.д.) в соответствии с возрастными особенностями воспитанников.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Взаимодействие с родителями коллектив МБДОУ №10 строит на принципе сотрудничества. Используются различные формы работы:</w:t>
      </w:r>
      <w:r w:rsidRPr="00EB31F9">
        <w:rPr>
          <w:rFonts w:ascii="Times New Roman" w:eastAsia="Times New Roman" w:hAnsi="Times New Roman" w:cs="Times New Roman"/>
          <w:sz w:val="24"/>
          <w:lang w:eastAsia="ru-RU"/>
        </w:rPr>
        <w:t xml:space="preserve"> родительские  собрания, консультации, проведение совместных мероприятий для детей и родителей, анкетирование, наглядная информация.   Заключены «Договора с родителями».                       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EB31F9">
        <w:rPr>
          <w:rFonts w:ascii="Times New Roman" w:eastAsia="Times New Roman" w:hAnsi="Times New Roman" w:cs="Times New Roman"/>
          <w:b/>
          <w:sz w:val="24"/>
          <w:lang w:eastAsia="ru-RU"/>
        </w:rPr>
        <w:t>Содержание и качество подготовки воспитанников.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lang w:eastAsia="ru-RU"/>
        </w:rPr>
        <w:t xml:space="preserve">     Основная общеобразовательная программа дошкольного образования ДОУ реализуется в полном объеме.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lang w:eastAsia="ru-RU"/>
        </w:rPr>
        <w:t xml:space="preserve">     Оценка индивидуального развития детей проводилась 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года №1155, в целях оценки эффективности педагогических действий и дальнейшего планирования образовательной работы.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ahoma"/>
          <w:kern w:val="3"/>
          <w:lang w:eastAsia="ja-JP" w:bidi="fa-IR"/>
        </w:rPr>
      </w:pPr>
      <w:r w:rsidRPr="00EB31F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Pr="00EB31F9">
        <w:rPr>
          <w:rFonts w:ascii="Times New Roman" w:eastAsia="Times New Roman" w:hAnsi="Times New Roman" w:cs="Times New Roman"/>
          <w:b/>
          <w:sz w:val="28"/>
          <w:szCs w:val="28"/>
        </w:rPr>
        <w:br w:type="textWrapping" w:clear="all"/>
      </w:r>
    </w:p>
    <w:tbl>
      <w:tblPr>
        <w:tblpPr w:leftFromText="180" w:rightFromText="180" w:bottomFromText="200" w:vertAnchor="text" w:horzAnchor="margin" w:tblpY="47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4"/>
        <w:gridCol w:w="2803"/>
        <w:gridCol w:w="2020"/>
        <w:gridCol w:w="248"/>
      </w:tblGrid>
      <w:tr w:rsidR="00EB31F9" w:rsidRPr="00EB31F9" w:rsidTr="00EB31F9">
        <w:trPr>
          <w:gridAfter w:val="1"/>
          <w:wAfter w:w="248" w:type="dxa"/>
          <w:trHeight w:val="275"/>
        </w:trPr>
        <w:tc>
          <w:tcPr>
            <w:tcW w:w="8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EB31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</w:t>
            </w:r>
            <w:r w:rsidRPr="00EB31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Показатели развития</w:t>
            </w:r>
          </w:p>
        </w:tc>
      </w:tr>
      <w:tr w:rsidR="00EB31F9" w:rsidRPr="00EB31F9" w:rsidTr="00EB31F9">
        <w:trPr>
          <w:gridAfter w:val="1"/>
          <w:wAfter w:w="248" w:type="dxa"/>
          <w:trHeight w:val="353"/>
        </w:trPr>
        <w:tc>
          <w:tcPr>
            <w:tcW w:w="8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193"/>
              </w:tabs>
              <w:autoSpaceDN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EB31F9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                 </w:t>
            </w:r>
            <w:r w:rsidRPr="00EB31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Побуждение</w:t>
            </w:r>
          </w:p>
        </w:tc>
      </w:tr>
      <w:tr w:rsidR="00EB31F9" w:rsidRPr="00EB31F9" w:rsidTr="00EB31F9">
        <w:trPr>
          <w:gridAfter w:val="1"/>
          <w:wAfter w:w="248" w:type="dxa"/>
          <w:trHeight w:val="77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Интерес к окружающему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,С</w:t>
            </w:r>
            <w:proofErr w:type="gramEnd"/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У-85% С-15%</w:t>
            </w:r>
          </w:p>
        </w:tc>
      </w:tr>
      <w:tr w:rsidR="00EB31F9" w:rsidRPr="00EB31F9" w:rsidTr="00EB31F9">
        <w:trPr>
          <w:gridBefore w:val="2"/>
          <w:wBefore w:w="6707" w:type="dxa"/>
          <w:trHeight w:val="79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</w:rPr>
      </w:pPr>
      <w:r w:rsidRPr="00EB31F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«Речевое развитие»</w:t>
      </w:r>
      <w:r w:rsidRPr="00EB31F9">
        <w:rPr>
          <w:rFonts w:ascii="Times New Roman" w:eastAsia="Times New Roman" w:hAnsi="Times New Roman" w:cs="Times New Roman"/>
          <w:b/>
          <w:sz w:val="28"/>
          <w:szCs w:val="28"/>
        </w:rPr>
        <w:br w:type="textWrapping" w:clear="all"/>
      </w:r>
      <w:r w:rsidRPr="00EB31F9">
        <w:rPr>
          <w:rFonts w:ascii="Times New Roman" w:eastAsia="Times New Roman" w:hAnsi="Times New Roman" w:cs="Times New Roman"/>
        </w:rPr>
        <w:t xml:space="preserve">                                                               </w:t>
      </w:r>
      <w:r w:rsidRPr="00EB31F9">
        <w:rPr>
          <w:rFonts w:ascii="Times New Roman" w:eastAsia="Times New Roman" w:hAnsi="Times New Roman" w:cs="Times New Roman"/>
          <w:b/>
        </w:rPr>
        <w:t>УМЕНИЯ</w:t>
      </w:r>
      <w:proofErr w:type="gramStart"/>
      <w:r w:rsidRPr="00EB31F9">
        <w:rPr>
          <w:rFonts w:ascii="Times New Roman" w:eastAsia="Times New Roman" w:hAnsi="Times New Roman" w:cs="Times New Roman"/>
          <w:b/>
        </w:rPr>
        <w:t>,Н</w:t>
      </w:r>
      <w:proofErr w:type="gramEnd"/>
      <w:r w:rsidRPr="00EB31F9">
        <w:rPr>
          <w:rFonts w:ascii="Times New Roman" w:eastAsia="Times New Roman" w:hAnsi="Times New Roman" w:cs="Times New Roman"/>
          <w:b/>
        </w:rPr>
        <w:t>АВЫКИ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4"/>
        <w:gridCol w:w="2969"/>
        <w:gridCol w:w="1716"/>
      </w:tblGrid>
      <w:tr w:rsidR="00EB31F9" w:rsidRPr="00EB31F9" w:rsidTr="00EB31F9">
        <w:trPr>
          <w:trHeight w:val="676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Фиксировать получения впечатления в речи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ВС-74% ВП-26%</w:t>
            </w:r>
          </w:p>
        </w:tc>
      </w:tr>
      <w:tr w:rsidR="00EB31F9" w:rsidRPr="00EB31F9" w:rsidTr="00EB31F9">
        <w:trPr>
          <w:trHeight w:val="1104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Обсуждать информацию о предметах, явлениях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событиях ,выходящих за пределы привычного ближайшего окружения 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ВС-91% ВОД-9%</w:t>
            </w:r>
          </w:p>
        </w:tc>
      </w:tr>
      <w:tr w:rsidR="00EB31F9" w:rsidRPr="00EB31F9" w:rsidTr="00EB31F9">
        <w:trPr>
          <w:trHeight w:val="485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Отвечать на вопросы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ВС-78% НВ-22%</w:t>
            </w:r>
          </w:p>
        </w:tc>
      </w:tr>
      <w:tr w:rsidR="00EB31F9" w:rsidRPr="00EB31F9" w:rsidTr="00EB31F9">
        <w:trPr>
          <w:trHeight w:val="865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Подбирать 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более точно отражающие особенности предмета, явления, состояния предмета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ВС-58% ВОД-42%</w:t>
            </w:r>
          </w:p>
        </w:tc>
      </w:tr>
      <w:tr w:rsidR="00EB31F9" w:rsidRPr="00EB31F9" w:rsidTr="00EB31F9">
        <w:trPr>
          <w:trHeight w:val="54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Логично и понятно высказывать суждения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ОД,НВ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ВС-65% ВОД-31% НВ-4%</w:t>
            </w:r>
          </w:p>
        </w:tc>
      </w:tr>
      <w:tr w:rsidR="00EB31F9" w:rsidRPr="00EB31F9" w:rsidTr="00EB31F9">
        <w:trPr>
          <w:trHeight w:val="516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Проверять любознательность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ВС-100%</w:t>
            </w:r>
          </w:p>
        </w:tc>
      </w:tr>
      <w:tr w:rsidR="00EB31F9" w:rsidRPr="00EB31F9" w:rsidTr="00EB31F9">
        <w:trPr>
          <w:trHeight w:val="813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Доброжелательно общаться со сверстниками, использовать общепринятые речевые формы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ВС-100%</w:t>
            </w:r>
          </w:p>
        </w:tc>
      </w:tr>
      <w:tr w:rsidR="00EB31F9" w:rsidRPr="00EB31F9" w:rsidTr="00EB31F9">
        <w:trPr>
          <w:trHeight w:val="581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Выражать свою точку зрения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ВС-76% ВОД-24%</w:t>
            </w:r>
          </w:p>
        </w:tc>
      </w:tr>
      <w:tr w:rsidR="00EB31F9" w:rsidRPr="00EB31F9" w:rsidTr="00EB31F9">
        <w:trPr>
          <w:trHeight w:val="853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Обсуждать со сверстниками различные ситуации 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ВС-84% ВОД-16%</w:t>
            </w:r>
          </w:p>
        </w:tc>
      </w:tr>
      <w:tr w:rsidR="00EB31F9" w:rsidRPr="00EB31F9" w:rsidTr="00EB31F9">
        <w:trPr>
          <w:trHeight w:val="813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в речи названия предметов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ВС-90% ВОД-10%</w:t>
            </w:r>
          </w:p>
        </w:tc>
      </w:tr>
      <w:tr w:rsidR="00EB31F9" w:rsidRPr="00EB31F9" w:rsidTr="00EB31F9">
        <w:trPr>
          <w:trHeight w:val="7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произносить звуки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ОД,НВ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ВС-50% ВОД-35% НВ-15%</w:t>
            </w:r>
          </w:p>
        </w:tc>
      </w:tr>
      <w:tr w:rsidR="00EB31F9" w:rsidRPr="00EB31F9" w:rsidTr="00EB31F9">
        <w:trPr>
          <w:trHeight w:val="533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Согласовать слова в предложения 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ОД,НВ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ВС-55% ВОД-40% НВ-5%</w:t>
            </w:r>
          </w:p>
        </w:tc>
      </w:tr>
      <w:tr w:rsidR="00EB31F9" w:rsidRPr="00EB31F9" w:rsidTr="00EB31F9">
        <w:trPr>
          <w:trHeight w:val="415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Участвовать в беседе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ВС-75% ВОД-25%</w:t>
            </w:r>
          </w:p>
        </w:tc>
      </w:tr>
      <w:tr w:rsidR="00EB31F9" w:rsidRPr="00EB31F9" w:rsidTr="00EB31F9">
        <w:trPr>
          <w:trHeight w:val="851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Понятно для слушателей задавать вопросы 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ОД,НВ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ВС-70% ВОД-28% НВ-2%</w:t>
            </w:r>
          </w:p>
        </w:tc>
      </w:tr>
      <w:tr w:rsidR="00EB31F9" w:rsidRPr="00EB31F9" w:rsidTr="00EB31F9">
        <w:trPr>
          <w:trHeight w:val="55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Описать предмет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ВС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,В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ОД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ВС-60% ВОД-40%</w:t>
            </w:r>
          </w:p>
        </w:tc>
      </w:tr>
      <w:tr w:rsidR="00EB31F9" w:rsidRPr="00EB31F9" w:rsidTr="00EB31F9">
        <w:trPr>
          <w:trHeight w:val="552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Составлять рассказ по картинке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ВС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,В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ОД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ВС-80% ВОД-20%</w:t>
            </w:r>
          </w:p>
        </w:tc>
      </w:tr>
      <w:tr w:rsidR="00EB31F9" w:rsidRPr="00EB31F9" w:rsidTr="00EB31F9">
        <w:trPr>
          <w:trHeight w:val="651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Пересказывать наиболее выразительные и динамичные отрывки из сказок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ВС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,В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ОД,НВ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ВС-50% ВОД-40% НВ-10%</w:t>
            </w:r>
          </w:p>
        </w:tc>
      </w:tr>
    </w:tbl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B31F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  <w:proofErr w:type="gramStart"/>
      <w:r w:rsidRPr="00EB31F9">
        <w:rPr>
          <w:rFonts w:ascii="Times New Roman" w:eastAsia="Times New Roman" w:hAnsi="Times New Roman" w:cs="Times New Roman"/>
          <w:b/>
          <w:i/>
          <w:sz w:val="28"/>
          <w:szCs w:val="28"/>
        </w:rPr>
        <w:t>Общий</w:t>
      </w:r>
      <w:proofErr w:type="gramEnd"/>
      <w:r w:rsidRPr="00EB31F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% освоения программы по речевому развитию-87%</w:t>
      </w:r>
    </w:p>
    <w:p w:rsidR="00EB31F9" w:rsidRPr="00EB31F9" w:rsidRDefault="00EB31F9" w:rsidP="00EB31F9">
      <w:pPr>
        <w:tabs>
          <w:tab w:val="left" w:pos="2947"/>
        </w:tabs>
        <w:autoSpaceDN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B31F9" w:rsidRPr="00EB31F9" w:rsidRDefault="00EB31F9" w:rsidP="00EB31F9">
      <w:pPr>
        <w:tabs>
          <w:tab w:val="left" w:pos="2947"/>
        </w:tabs>
        <w:autoSpaceDN w:val="0"/>
        <w:rPr>
          <w:rFonts w:ascii="Times New Roman" w:eastAsia="Times New Roman" w:hAnsi="Times New Roman" w:cs="Times New Roman"/>
          <w:b/>
          <w:i/>
        </w:rPr>
      </w:pPr>
    </w:p>
    <w:p w:rsidR="00EB31F9" w:rsidRPr="00EB31F9" w:rsidRDefault="00EB31F9" w:rsidP="00EB31F9">
      <w:pPr>
        <w:tabs>
          <w:tab w:val="left" w:pos="2947"/>
        </w:tabs>
        <w:autoSpaceDN w:val="0"/>
        <w:rPr>
          <w:rFonts w:ascii="Times New Roman" w:eastAsia="Times New Roman" w:hAnsi="Times New Roman" w:cs="Times New Roman"/>
          <w:b/>
          <w:i/>
        </w:rPr>
      </w:pPr>
    </w:p>
    <w:p w:rsidR="00EB31F9" w:rsidRPr="00EB31F9" w:rsidRDefault="00EB31F9" w:rsidP="00EB31F9">
      <w:pPr>
        <w:tabs>
          <w:tab w:val="left" w:pos="2947"/>
        </w:tabs>
        <w:autoSpaceDN w:val="0"/>
        <w:rPr>
          <w:rFonts w:ascii="Times New Roman" w:eastAsia="Times New Roman" w:hAnsi="Times New Roman" w:cs="Times New Roman"/>
          <w:b/>
          <w:i/>
        </w:rPr>
      </w:pPr>
    </w:p>
    <w:p w:rsidR="00EB31F9" w:rsidRPr="00EB31F9" w:rsidRDefault="00EB31F9" w:rsidP="00EB31F9">
      <w:pPr>
        <w:tabs>
          <w:tab w:val="left" w:pos="2947"/>
        </w:tabs>
        <w:autoSpaceDN w:val="0"/>
        <w:rPr>
          <w:rFonts w:ascii="Times New Roman" w:eastAsia="Times New Roman" w:hAnsi="Times New Roman" w:cs="Times New Roman"/>
          <w:b/>
          <w:i/>
        </w:rPr>
      </w:pPr>
    </w:p>
    <w:p w:rsidR="00EB31F9" w:rsidRPr="00EB31F9" w:rsidRDefault="00EB31F9" w:rsidP="00EB31F9">
      <w:pPr>
        <w:tabs>
          <w:tab w:val="left" w:pos="2947"/>
        </w:tabs>
        <w:autoSpaceDN w:val="0"/>
        <w:rPr>
          <w:rFonts w:ascii="Times New Roman" w:eastAsia="Times New Roman" w:hAnsi="Times New Roman" w:cs="Times New Roman"/>
          <w:b/>
          <w:i/>
        </w:rPr>
      </w:pPr>
    </w:p>
    <w:p w:rsidR="00EB31F9" w:rsidRPr="00EB31F9" w:rsidRDefault="00EB31F9" w:rsidP="00EB31F9">
      <w:pPr>
        <w:tabs>
          <w:tab w:val="left" w:pos="2947"/>
        </w:tabs>
        <w:autoSpaceDN w:val="0"/>
        <w:rPr>
          <w:rFonts w:ascii="Times New Roman" w:eastAsia="Times New Roman" w:hAnsi="Times New Roman" w:cs="Times New Roman"/>
          <w:b/>
          <w:i/>
        </w:rPr>
      </w:pPr>
    </w:p>
    <w:p w:rsidR="00EB31F9" w:rsidRPr="00EB31F9" w:rsidRDefault="00EB31F9" w:rsidP="00EB31F9">
      <w:pPr>
        <w:tabs>
          <w:tab w:val="left" w:pos="2947"/>
        </w:tabs>
        <w:autoSpaceDN w:val="0"/>
        <w:rPr>
          <w:rFonts w:ascii="Times New Roman" w:eastAsia="Times New Roman" w:hAnsi="Times New Roman" w:cs="Times New Roman"/>
          <w:b/>
          <w:i/>
        </w:rPr>
      </w:pPr>
    </w:p>
    <w:p w:rsidR="00EB31F9" w:rsidRPr="00EB31F9" w:rsidRDefault="00EB31F9" w:rsidP="00EB31F9">
      <w:pPr>
        <w:tabs>
          <w:tab w:val="left" w:pos="2947"/>
        </w:tabs>
        <w:autoSpaceDN w:val="0"/>
        <w:rPr>
          <w:rFonts w:ascii="Times New Roman" w:eastAsia="Times New Roman" w:hAnsi="Times New Roman" w:cs="Times New Roman"/>
          <w:b/>
          <w:i/>
        </w:rPr>
      </w:pPr>
    </w:p>
    <w:p w:rsidR="00EB31F9" w:rsidRPr="00EB31F9" w:rsidRDefault="00EB31F9" w:rsidP="00EB31F9">
      <w:pPr>
        <w:tabs>
          <w:tab w:val="left" w:pos="2947"/>
        </w:tabs>
        <w:autoSpaceDN w:val="0"/>
        <w:rPr>
          <w:rFonts w:ascii="Times New Roman" w:eastAsia="Times New Roman" w:hAnsi="Times New Roman" w:cs="Times New Roman"/>
          <w:b/>
          <w:i/>
        </w:rPr>
      </w:pPr>
    </w:p>
    <w:p w:rsidR="00EB31F9" w:rsidRPr="00EB31F9" w:rsidRDefault="00EB31F9" w:rsidP="00EB31F9">
      <w:pPr>
        <w:tabs>
          <w:tab w:val="left" w:pos="2947"/>
        </w:tabs>
        <w:autoSpaceDN w:val="0"/>
        <w:rPr>
          <w:rFonts w:ascii="Times New Roman" w:eastAsia="Times New Roman" w:hAnsi="Times New Roman" w:cs="Times New Roman"/>
          <w:b/>
          <w:i/>
        </w:rPr>
      </w:pPr>
    </w:p>
    <w:p w:rsidR="00EB31F9" w:rsidRPr="00EB31F9" w:rsidRDefault="00EB31F9" w:rsidP="00EB31F9">
      <w:pPr>
        <w:tabs>
          <w:tab w:val="left" w:pos="2947"/>
        </w:tabs>
        <w:autoSpaceDN w:val="0"/>
        <w:rPr>
          <w:rFonts w:ascii="Times New Roman" w:eastAsia="Times New Roman" w:hAnsi="Times New Roman" w:cs="Times New Roman"/>
          <w:b/>
          <w:i/>
        </w:rPr>
      </w:pPr>
    </w:p>
    <w:p w:rsidR="00EB31F9" w:rsidRPr="00EB31F9" w:rsidRDefault="00EB31F9" w:rsidP="00EB31F9">
      <w:pPr>
        <w:tabs>
          <w:tab w:val="left" w:pos="2947"/>
        </w:tabs>
        <w:autoSpaceDN w:val="0"/>
        <w:rPr>
          <w:rFonts w:ascii="Times New Roman" w:eastAsia="Times New Roman" w:hAnsi="Times New Roman" w:cs="Times New Roman"/>
          <w:b/>
          <w:i/>
        </w:rPr>
      </w:pPr>
    </w:p>
    <w:p w:rsidR="00EB31F9" w:rsidRPr="00EB31F9" w:rsidRDefault="00EB31F9" w:rsidP="00EB31F9">
      <w:pPr>
        <w:tabs>
          <w:tab w:val="left" w:pos="2947"/>
        </w:tabs>
        <w:autoSpaceDN w:val="0"/>
        <w:rPr>
          <w:rFonts w:ascii="Times New Roman" w:eastAsia="Times New Roman" w:hAnsi="Times New Roman" w:cs="Times New Roman"/>
          <w:b/>
          <w:i/>
        </w:rPr>
      </w:pPr>
    </w:p>
    <w:p w:rsidR="00EB31F9" w:rsidRPr="00EB31F9" w:rsidRDefault="00EB31F9" w:rsidP="00EB31F9">
      <w:pPr>
        <w:tabs>
          <w:tab w:val="left" w:pos="2947"/>
        </w:tabs>
        <w:autoSpaceDN w:val="0"/>
        <w:rPr>
          <w:rFonts w:ascii="Times New Roman" w:eastAsia="Times New Roman" w:hAnsi="Times New Roman" w:cs="Times New Roman"/>
          <w:b/>
          <w:i/>
        </w:rPr>
      </w:pPr>
    </w:p>
    <w:p w:rsidR="00EB31F9" w:rsidRPr="00EB31F9" w:rsidRDefault="00EB31F9" w:rsidP="00EB31F9">
      <w:pPr>
        <w:tabs>
          <w:tab w:val="left" w:pos="2947"/>
        </w:tabs>
        <w:autoSpaceDN w:val="0"/>
        <w:rPr>
          <w:rFonts w:ascii="Times New Roman" w:eastAsia="Times New Roman" w:hAnsi="Times New Roman" w:cs="Times New Roman"/>
          <w:b/>
          <w:i/>
        </w:rPr>
      </w:pPr>
    </w:p>
    <w:p w:rsidR="00EB31F9" w:rsidRPr="00EB31F9" w:rsidRDefault="00EB31F9" w:rsidP="00EB31F9">
      <w:pPr>
        <w:tabs>
          <w:tab w:val="left" w:pos="2947"/>
        </w:tabs>
        <w:autoSpaceDN w:val="0"/>
        <w:rPr>
          <w:rFonts w:ascii="Times New Roman" w:eastAsia="Times New Roman" w:hAnsi="Times New Roman" w:cs="Times New Roman"/>
          <w:b/>
          <w:i/>
        </w:rPr>
      </w:pPr>
    </w:p>
    <w:p w:rsidR="00EB31F9" w:rsidRPr="00EB31F9" w:rsidRDefault="00EB31F9" w:rsidP="00EB31F9">
      <w:pPr>
        <w:tabs>
          <w:tab w:val="left" w:pos="2947"/>
        </w:tabs>
        <w:autoSpaceDN w:val="0"/>
        <w:rPr>
          <w:rFonts w:ascii="Times New Roman" w:eastAsia="Times New Roman" w:hAnsi="Times New Roman" w:cs="Times New Roman"/>
          <w:b/>
          <w:i/>
        </w:rPr>
      </w:pPr>
    </w:p>
    <w:p w:rsidR="00EB31F9" w:rsidRPr="00EB31F9" w:rsidRDefault="00EB31F9" w:rsidP="00EB31F9">
      <w:pPr>
        <w:tabs>
          <w:tab w:val="left" w:pos="2947"/>
        </w:tabs>
        <w:autoSpaceDN w:val="0"/>
        <w:rPr>
          <w:rFonts w:ascii="Times New Roman" w:eastAsia="Times New Roman" w:hAnsi="Times New Roman" w:cs="Times New Roman"/>
          <w:b/>
          <w:i/>
        </w:rPr>
      </w:pPr>
      <w:r w:rsidRPr="00EB31F9">
        <w:rPr>
          <w:rFonts w:ascii="Times New Roman" w:eastAsia="Times New Roman" w:hAnsi="Times New Roman" w:cs="Times New Roman"/>
          <w:b/>
          <w:i/>
        </w:rPr>
        <w:lastRenderedPageBreak/>
        <w:t xml:space="preserve">                  </w:t>
      </w:r>
    </w:p>
    <w:p w:rsidR="00EB31F9" w:rsidRPr="00EB31F9" w:rsidRDefault="00EB31F9" w:rsidP="00EB31F9">
      <w:pPr>
        <w:tabs>
          <w:tab w:val="left" w:pos="2947"/>
        </w:tabs>
        <w:autoSpaceDN w:val="0"/>
        <w:rPr>
          <w:rFonts w:ascii="Times New Roman" w:eastAsia="Times New Roman" w:hAnsi="Times New Roman" w:cs="Times New Roman"/>
          <w:b/>
          <w:i/>
        </w:rPr>
      </w:pPr>
    </w:p>
    <w:p w:rsidR="00EB31F9" w:rsidRPr="00EB31F9" w:rsidRDefault="00EB31F9" w:rsidP="00EB31F9">
      <w:pPr>
        <w:tabs>
          <w:tab w:val="left" w:pos="2947"/>
        </w:tabs>
        <w:autoSpaceDN w:val="0"/>
        <w:rPr>
          <w:rFonts w:ascii="Times New Roman" w:eastAsia="Times New Roman" w:hAnsi="Times New Roman" w:cs="Times New Roman"/>
          <w:b/>
          <w:i/>
        </w:rPr>
      </w:pPr>
    </w:p>
    <w:p w:rsidR="00EB31F9" w:rsidRPr="00EB31F9" w:rsidRDefault="00EB31F9" w:rsidP="00EB31F9">
      <w:pPr>
        <w:tabs>
          <w:tab w:val="left" w:pos="2947"/>
        </w:tabs>
        <w:autoSpaceDN w:val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B31F9">
        <w:rPr>
          <w:rFonts w:ascii="Times New Roman" w:eastAsia="Times New Roman" w:hAnsi="Times New Roman" w:cs="Times New Roman"/>
          <w:b/>
          <w:i/>
          <w:sz w:val="28"/>
          <w:szCs w:val="28"/>
        </w:rPr>
        <w:t>«Художественно-эстетическое развитие»</w:t>
      </w: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2977"/>
        <w:gridCol w:w="1717"/>
      </w:tblGrid>
      <w:tr w:rsidR="00EB31F9" w:rsidRPr="00EB31F9" w:rsidTr="00EB31F9">
        <w:trPr>
          <w:trHeight w:val="309"/>
        </w:trPr>
        <w:tc>
          <w:tcPr>
            <w:tcW w:w="8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Показатели развития</w:t>
            </w:r>
          </w:p>
        </w:tc>
      </w:tr>
      <w:tr w:rsidR="00EB31F9" w:rsidRPr="00EB31F9" w:rsidTr="00EB31F9">
        <w:trPr>
          <w:trHeight w:val="402"/>
        </w:trPr>
        <w:tc>
          <w:tcPr>
            <w:tcW w:w="8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Побуждение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</w:p>
        </w:tc>
      </w:tr>
      <w:tr w:rsidR="00EB31F9" w:rsidRPr="00EB31F9" w:rsidTr="00EB31F9">
        <w:trPr>
          <w:trHeight w:val="7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Интерес к рисованию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У-96% С-4</w:t>
            </w:r>
          </w:p>
        </w:tc>
      </w:tr>
    </w:tbl>
    <w:p w:rsidR="00EB31F9" w:rsidRPr="00EB31F9" w:rsidRDefault="00EB31F9" w:rsidP="00EB31F9">
      <w:pPr>
        <w:tabs>
          <w:tab w:val="left" w:pos="3382"/>
        </w:tabs>
        <w:autoSpaceDN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B31F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</w:t>
      </w:r>
      <w:r w:rsidRPr="00EB31F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Знания и представления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9"/>
        <w:gridCol w:w="3064"/>
        <w:gridCol w:w="1656"/>
      </w:tblGrid>
      <w:tr w:rsidR="00EB31F9" w:rsidRPr="00EB31F9" w:rsidTr="00EB31F9">
        <w:trPr>
          <w:trHeight w:val="930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Цвета и оттенки окружающих предметов и объектов, кроме известных цветов и оттенков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,С</w:t>
            </w:r>
            <w:proofErr w:type="gramEnd"/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У-70% С-30%</w:t>
            </w:r>
          </w:p>
        </w:tc>
      </w:tr>
    </w:tbl>
    <w:p w:rsidR="00EB31F9" w:rsidRPr="00EB31F9" w:rsidRDefault="00EB31F9" w:rsidP="00EB31F9">
      <w:pPr>
        <w:tabs>
          <w:tab w:val="left" w:pos="1875"/>
          <w:tab w:val="left" w:pos="5626"/>
        </w:tabs>
        <w:autoSpaceDN w:val="0"/>
        <w:rPr>
          <w:rFonts w:ascii="Times New Roman" w:eastAsia="Times New Roman" w:hAnsi="Times New Roman" w:cs="Times New Roman"/>
          <w:sz w:val="24"/>
          <w:szCs w:val="24"/>
        </w:rPr>
      </w:pPr>
      <w:r w:rsidRPr="00EB31F9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</w:t>
      </w:r>
      <w:r w:rsidRPr="00EB31F9">
        <w:rPr>
          <w:rFonts w:ascii="Times New Roman" w:eastAsia="Times New Roman" w:hAnsi="Times New Roman" w:cs="Times New Roman"/>
          <w:b/>
          <w:i/>
          <w:sz w:val="24"/>
          <w:szCs w:val="24"/>
        </w:rPr>
        <w:t>Умения и навыки</w:t>
      </w:r>
      <w:r w:rsidRPr="00EB31F9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</w:p>
    <w:tbl>
      <w:tblPr>
        <w:tblpPr w:leftFromText="180" w:rightFromText="180" w:bottomFromText="200" w:vertAnchor="text" w:tblpX="-75" w:tblpY="12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6"/>
        <w:gridCol w:w="3114"/>
        <w:gridCol w:w="1697"/>
      </w:tblGrid>
      <w:tr w:rsidR="00EB31F9" w:rsidRPr="00EB31F9" w:rsidTr="00EB31F9">
        <w:trPr>
          <w:trHeight w:val="1266"/>
        </w:trPr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897"/>
              </w:tabs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передаче сюжета располагать изображения на всем листе в соответствие с содержанием действия и включенными в действие объектами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897"/>
              </w:tabs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ВС, ВОД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897"/>
              </w:tabs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ВС-96% ВОД-4%</w:t>
            </w:r>
          </w:p>
        </w:tc>
      </w:tr>
      <w:tr w:rsidR="00EB31F9" w:rsidRPr="00EB31F9" w:rsidTr="00EB31F9">
        <w:trPr>
          <w:trHeight w:val="463"/>
        </w:trPr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897"/>
              </w:tabs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Передавать соотношения предметов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ВС-88%,ВОД-12%</w:t>
            </w:r>
          </w:p>
        </w:tc>
      </w:tr>
      <w:tr w:rsidR="00EB31F9" w:rsidRPr="00EB31F9" w:rsidTr="00EB31F9">
        <w:trPr>
          <w:trHeight w:val="669"/>
        </w:trPr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897"/>
              </w:tabs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Смешивать краски для получения нужных цветов и оттенков   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ВС-55%ВОД-45%</w:t>
            </w:r>
          </w:p>
        </w:tc>
      </w:tr>
      <w:tr w:rsidR="00EB31F9" w:rsidRPr="00EB31F9" w:rsidTr="00EB31F9">
        <w:trPr>
          <w:trHeight w:val="824"/>
        </w:trPr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897"/>
              </w:tabs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Правильно держать карандаш, кисть, цветной мелок 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ВС-90%,ВОД-9%,НВ-1%</w:t>
            </w:r>
          </w:p>
        </w:tc>
      </w:tr>
      <w:tr w:rsidR="00EB31F9" w:rsidRPr="00EB31F9" w:rsidTr="00EB31F9">
        <w:trPr>
          <w:trHeight w:val="749"/>
        </w:trPr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897"/>
              </w:tabs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карандаш, кисть, фломастер при создании изображения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ВС-95%,ВОД-5%</w:t>
            </w:r>
          </w:p>
        </w:tc>
      </w:tr>
      <w:tr w:rsidR="00EB31F9" w:rsidRPr="00EB31F9" w:rsidTr="00EB31F9">
        <w:trPr>
          <w:trHeight w:val="807"/>
        </w:trPr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897"/>
              </w:tabs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передавать расположение частей сложных предметов и соотносить их по величине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ВОД, НВ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ВС-60%, ВОД-39%, НВ-1%</w:t>
            </w:r>
          </w:p>
        </w:tc>
      </w:tr>
      <w:tr w:rsidR="00EB31F9" w:rsidRPr="00EB31F9" w:rsidTr="00EB31F9">
        <w:trPr>
          <w:trHeight w:val="935"/>
        </w:trPr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897"/>
              </w:tabs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Создавать декоративные композиции по мотивам дымковских, </w:t>
            </w:r>
            <w:proofErr w:type="spell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филимоновских</w:t>
            </w:r>
            <w:proofErr w:type="spell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узоров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ВС-70%, ВОД-30%</w:t>
            </w:r>
          </w:p>
        </w:tc>
      </w:tr>
      <w:tr w:rsidR="00EB31F9" w:rsidRPr="00EB31F9" w:rsidTr="00EB31F9">
        <w:trPr>
          <w:trHeight w:val="603"/>
        </w:trPr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897"/>
              </w:tabs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Сглаживать пальцами поверхность вылепленного предмета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ВС-80%,ВОД-18%, НВ-2%</w:t>
            </w:r>
          </w:p>
        </w:tc>
      </w:tr>
      <w:tr w:rsidR="00EB31F9" w:rsidRPr="00EB31F9" w:rsidTr="00EB31F9">
        <w:trPr>
          <w:trHeight w:val="809"/>
        </w:trPr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897"/>
              </w:tabs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Правильно держать и использовать ножницы 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ВОД, НВ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ВС-88%, ВОД-8%,НВ-4%</w:t>
            </w:r>
          </w:p>
        </w:tc>
      </w:tr>
      <w:tr w:rsidR="00EB31F9" w:rsidRPr="00EB31F9" w:rsidTr="00EB31F9">
        <w:trPr>
          <w:trHeight w:val="753"/>
        </w:trPr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897"/>
              </w:tabs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Изображать предметы из готовых форм 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ВС-77%,ВОД-23%</w:t>
            </w:r>
          </w:p>
        </w:tc>
      </w:tr>
      <w:tr w:rsidR="00EB31F9" w:rsidRPr="00EB31F9" w:rsidTr="00EB31F9">
        <w:trPr>
          <w:trHeight w:val="452"/>
        </w:trPr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897"/>
              </w:tabs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 вырезать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ВС-72%,ВОД-28%</w:t>
            </w:r>
          </w:p>
        </w:tc>
      </w:tr>
      <w:tr w:rsidR="00EB31F9" w:rsidRPr="00EB31F9" w:rsidTr="00EB31F9">
        <w:trPr>
          <w:trHeight w:val="356"/>
        </w:trPr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897"/>
              </w:tabs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Аккуратно наклеивать 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ВС-90%, ВОД-10%</w:t>
            </w:r>
          </w:p>
        </w:tc>
      </w:tr>
      <w:tr w:rsidR="00EB31F9" w:rsidRPr="00EB31F9" w:rsidTr="00EB31F9">
        <w:trPr>
          <w:trHeight w:val="1273"/>
        </w:trPr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897"/>
              </w:tabs>
              <w:autoSpaceDN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Проявлять положительный эмоциональный отклик на предложение рисовать, лепить и вырезать и наклеивать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ВС-100%</w:t>
            </w:r>
          </w:p>
        </w:tc>
      </w:tr>
      <w:tr w:rsidR="00EB31F9" w:rsidRPr="00EB31F9" w:rsidTr="00EB31F9">
        <w:trPr>
          <w:trHeight w:val="797"/>
        </w:trPr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897"/>
              </w:tabs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Создавать коллективные произведения в рисовании, лепки, </w:t>
            </w:r>
            <w:proofErr w:type="spell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апликации</w:t>
            </w:r>
            <w:proofErr w:type="spellEnd"/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ВС-75%, ВОД-25%</w:t>
            </w:r>
          </w:p>
        </w:tc>
      </w:tr>
    </w:tbl>
    <w:p w:rsidR="00EB31F9" w:rsidRPr="00EB31F9" w:rsidRDefault="00EB31F9" w:rsidP="00EB31F9">
      <w:pPr>
        <w:tabs>
          <w:tab w:val="left" w:pos="2897"/>
        </w:tabs>
        <w:autoSpaceDN w:val="0"/>
        <w:rPr>
          <w:rFonts w:ascii="Times New Roman" w:eastAsia="Times New Roman" w:hAnsi="Times New Roman" w:cs="Times New Roman"/>
          <w:b/>
          <w:i/>
        </w:rPr>
      </w:pPr>
      <w:r w:rsidRPr="00EB31F9">
        <w:rPr>
          <w:rFonts w:ascii="Times New Roman" w:eastAsia="Times New Roman" w:hAnsi="Times New Roman" w:cs="Times New Roman"/>
        </w:rPr>
        <w:tab/>
        <w:t xml:space="preserve">   </w:t>
      </w:r>
      <w:r w:rsidRPr="00EB31F9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Y="74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4"/>
        <w:gridCol w:w="6"/>
        <w:gridCol w:w="4306"/>
      </w:tblGrid>
      <w:tr w:rsidR="00EB31F9" w:rsidRPr="00EB31F9" w:rsidTr="00EB31F9">
        <w:trPr>
          <w:trHeight w:val="136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746"/>
              </w:tabs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Побуждения </w:t>
            </w:r>
          </w:p>
        </w:tc>
        <w:tc>
          <w:tcPr>
            <w:tcW w:w="4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746"/>
              </w:tabs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 и навыки</w:t>
            </w:r>
          </w:p>
        </w:tc>
      </w:tr>
      <w:tr w:rsidR="00EB31F9" w:rsidRPr="00EB31F9" w:rsidTr="00EB31F9">
        <w:trPr>
          <w:trHeight w:val="2270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1038"/>
              </w:tabs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У-устойчивые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B31F9" w:rsidRPr="00EB31F9" w:rsidRDefault="00EB31F9" w:rsidP="00EB31F9">
            <w:pPr>
              <w:tabs>
                <w:tab w:val="left" w:pos="1038"/>
              </w:tabs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НУ-неустойчивые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B31F9" w:rsidRPr="00EB31F9" w:rsidRDefault="00EB31F9" w:rsidP="00EB31F9">
            <w:pPr>
              <w:tabs>
                <w:tab w:val="left" w:pos="1038"/>
              </w:tabs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С-ситуативные</w:t>
            </w:r>
            <w:proofErr w:type="gramEnd"/>
          </w:p>
          <w:p w:rsidR="00EB31F9" w:rsidRPr="00EB31F9" w:rsidRDefault="00EB31F9" w:rsidP="00EB31F9">
            <w:pPr>
              <w:tabs>
                <w:tab w:val="left" w:pos="1038"/>
              </w:tabs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НП-не проявляет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746"/>
              </w:tabs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ВС-выполняет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самостоятельно ВП-выполняет с помощью взрослого</w:t>
            </w:r>
          </w:p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ВОД-выполняет в общей 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взрослым деятельности</w:t>
            </w:r>
          </w:p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НВ-не выполняет</w:t>
            </w:r>
          </w:p>
        </w:tc>
      </w:tr>
    </w:tbl>
    <w:p w:rsidR="00EB31F9" w:rsidRPr="00EB31F9" w:rsidRDefault="00EB31F9" w:rsidP="00EB31F9">
      <w:pPr>
        <w:tabs>
          <w:tab w:val="left" w:pos="2746"/>
        </w:tabs>
        <w:autoSpaceDN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B31F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sz w:val="24"/>
          <w:szCs w:val="24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sz w:val="24"/>
          <w:szCs w:val="24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sz w:val="24"/>
          <w:szCs w:val="24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sz w:val="24"/>
          <w:szCs w:val="24"/>
        </w:rPr>
      </w:pPr>
      <w:r w:rsidRPr="00EB31F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B31F9" w:rsidRPr="00EB31F9" w:rsidRDefault="00EB31F9" w:rsidP="00EB31F9">
      <w:pPr>
        <w:tabs>
          <w:tab w:val="left" w:pos="2746"/>
        </w:tabs>
        <w:autoSpaceDN w:val="0"/>
        <w:rPr>
          <w:rFonts w:ascii="Times New Roman" w:eastAsia="Times New Roman" w:hAnsi="Times New Roman" w:cs="Times New Roman"/>
          <w:sz w:val="24"/>
          <w:szCs w:val="24"/>
        </w:rPr>
      </w:pPr>
      <w:r w:rsidRPr="00EB31F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</w:p>
    <w:p w:rsidR="00EB31F9" w:rsidRPr="00EB31F9" w:rsidRDefault="00EB31F9" w:rsidP="00EB31F9">
      <w:pPr>
        <w:tabs>
          <w:tab w:val="left" w:pos="2746"/>
        </w:tabs>
        <w:autoSpaceDN w:val="0"/>
        <w:rPr>
          <w:rFonts w:ascii="Times New Roman" w:eastAsia="Times New Roman" w:hAnsi="Times New Roman" w:cs="Times New Roman"/>
          <w:sz w:val="24"/>
          <w:szCs w:val="24"/>
        </w:rPr>
      </w:pPr>
    </w:p>
    <w:p w:rsidR="00EB31F9" w:rsidRPr="00EB31F9" w:rsidRDefault="00EB31F9" w:rsidP="00EB31F9">
      <w:pPr>
        <w:tabs>
          <w:tab w:val="left" w:pos="2746"/>
        </w:tabs>
        <w:autoSpaceDN w:val="0"/>
        <w:rPr>
          <w:rFonts w:ascii="Times New Roman" w:eastAsia="Times New Roman" w:hAnsi="Times New Roman" w:cs="Times New Roman"/>
          <w:sz w:val="24"/>
          <w:szCs w:val="24"/>
        </w:rPr>
      </w:pPr>
    </w:p>
    <w:p w:rsidR="00EB31F9" w:rsidRPr="00EB31F9" w:rsidRDefault="00EB31F9" w:rsidP="00EB31F9">
      <w:pPr>
        <w:tabs>
          <w:tab w:val="left" w:pos="2746"/>
        </w:tabs>
        <w:autoSpaceDN w:val="0"/>
        <w:rPr>
          <w:rFonts w:ascii="Times New Roman" w:eastAsia="Times New Roman" w:hAnsi="Times New Roman" w:cs="Times New Roman"/>
          <w:sz w:val="24"/>
          <w:szCs w:val="24"/>
        </w:rPr>
      </w:pPr>
    </w:p>
    <w:p w:rsidR="00EB31F9" w:rsidRPr="00EB31F9" w:rsidRDefault="00EB31F9" w:rsidP="00EB31F9">
      <w:pPr>
        <w:tabs>
          <w:tab w:val="left" w:pos="2746"/>
        </w:tabs>
        <w:autoSpaceDN w:val="0"/>
        <w:rPr>
          <w:rFonts w:ascii="Times New Roman" w:eastAsia="Times New Roman" w:hAnsi="Times New Roman" w:cs="Times New Roman"/>
          <w:sz w:val="24"/>
          <w:szCs w:val="24"/>
        </w:rPr>
      </w:pPr>
    </w:p>
    <w:p w:rsidR="00EB31F9" w:rsidRPr="00EB31F9" w:rsidRDefault="00EB31F9" w:rsidP="00EB31F9">
      <w:pPr>
        <w:tabs>
          <w:tab w:val="left" w:pos="2746"/>
        </w:tabs>
        <w:autoSpaceDN w:val="0"/>
        <w:rPr>
          <w:rFonts w:ascii="Times New Roman" w:eastAsia="Times New Roman" w:hAnsi="Times New Roman" w:cs="Times New Roman"/>
          <w:sz w:val="24"/>
          <w:szCs w:val="24"/>
        </w:rPr>
      </w:pPr>
      <w:r w:rsidRPr="00EB31F9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EB31F9" w:rsidRPr="00EB31F9" w:rsidRDefault="00EB31F9" w:rsidP="00EB31F9">
      <w:pPr>
        <w:tabs>
          <w:tab w:val="left" w:pos="2746"/>
        </w:tabs>
        <w:autoSpaceDN w:val="0"/>
        <w:rPr>
          <w:rFonts w:ascii="Times New Roman" w:eastAsia="Times New Roman" w:hAnsi="Times New Roman" w:cs="Times New Roman"/>
        </w:rPr>
      </w:pPr>
    </w:p>
    <w:p w:rsidR="00EB31F9" w:rsidRPr="00EB31F9" w:rsidRDefault="00EB31F9" w:rsidP="00EB31F9">
      <w:pPr>
        <w:tabs>
          <w:tab w:val="left" w:pos="2746"/>
        </w:tabs>
        <w:autoSpaceDN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31F9">
        <w:rPr>
          <w:rFonts w:ascii="Times New Roman" w:eastAsia="Times New Roman" w:hAnsi="Times New Roman" w:cs="Times New Roman"/>
        </w:rPr>
        <w:tab/>
      </w:r>
      <w:r w:rsidRPr="00EB31F9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 показателей</w:t>
      </w:r>
    </w:p>
    <w:p w:rsidR="00EB31F9" w:rsidRPr="00EB31F9" w:rsidRDefault="00EB31F9" w:rsidP="00EB31F9">
      <w:pPr>
        <w:tabs>
          <w:tab w:val="left" w:pos="2746"/>
        </w:tabs>
        <w:autoSpaceDN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31F9" w:rsidRPr="00EB31F9" w:rsidRDefault="00EB31F9" w:rsidP="00EB31F9">
      <w:pPr>
        <w:tabs>
          <w:tab w:val="left" w:pos="2746"/>
        </w:tabs>
        <w:autoSpaceDN w:val="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EB31F9">
        <w:rPr>
          <w:rFonts w:ascii="Times New Roman" w:eastAsia="Times New Roman" w:hAnsi="Times New Roman" w:cs="Times New Roman"/>
          <w:b/>
          <w:i/>
          <w:sz w:val="28"/>
          <w:szCs w:val="28"/>
        </w:rPr>
        <w:t>Общий</w:t>
      </w:r>
      <w:proofErr w:type="gramEnd"/>
      <w:r w:rsidRPr="00EB31F9">
        <w:rPr>
          <w:rFonts w:ascii="Times New Roman" w:eastAsia="Times New Roman" w:hAnsi="Times New Roman" w:cs="Times New Roman"/>
          <w:b/>
          <w:i/>
          <w:sz w:val="28"/>
          <w:szCs w:val="28"/>
        </w:rPr>
        <w:t>% освоения программы по художественно-эстетическому</w:t>
      </w:r>
      <w:r w:rsidRPr="00EB31F9">
        <w:rPr>
          <w:rFonts w:ascii="Times New Roman" w:eastAsia="Times New Roman" w:hAnsi="Times New Roman" w:cs="Times New Roman"/>
          <w:i/>
        </w:rPr>
        <w:t xml:space="preserve"> </w:t>
      </w:r>
      <w:r w:rsidRPr="00EB31F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развитию -  86,7%    </w:t>
      </w:r>
      <w:r w:rsidRPr="00EB31F9">
        <w:rPr>
          <w:rFonts w:ascii="Times New Roman" w:eastAsia="Times New Roman" w:hAnsi="Times New Roman" w:cs="Times New Roman"/>
        </w:rPr>
        <w:t xml:space="preserve">         </w:t>
      </w: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</w:rPr>
      </w:pPr>
    </w:p>
    <w:tbl>
      <w:tblPr>
        <w:tblpPr w:leftFromText="180" w:rightFromText="180" w:bottomFromText="200" w:vertAnchor="text" w:horzAnchor="margin" w:tblpY="989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4"/>
        <w:gridCol w:w="3248"/>
        <w:gridCol w:w="1959"/>
        <w:gridCol w:w="6"/>
      </w:tblGrid>
      <w:tr w:rsidR="00EB31F9" w:rsidRPr="00EB31F9" w:rsidTr="00EB31F9">
        <w:trPr>
          <w:trHeight w:val="269"/>
        </w:trPr>
        <w:tc>
          <w:tcPr>
            <w:tcW w:w="8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394"/>
              </w:tabs>
              <w:autoSpaceDN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Показатели развития</w:t>
            </w:r>
          </w:p>
        </w:tc>
      </w:tr>
      <w:tr w:rsidR="00EB31F9" w:rsidRPr="00EB31F9" w:rsidTr="00EB31F9">
        <w:trPr>
          <w:trHeight w:val="433"/>
        </w:trPr>
        <w:tc>
          <w:tcPr>
            <w:tcW w:w="8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394"/>
              </w:tabs>
              <w:autoSpaceDN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</w:t>
            </w: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Побуждение </w:t>
            </w:r>
          </w:p>
        </w:tc>
      </w:tr>
      <w:tr w:rsidR="00EB31F9" w:rsidRPr="00EB31F9" w:rsidTr="00EB31F9">
        <w:trPr>
          <w:gridAfter w:val="1"/>
          <w:wAfter w:w="6" w:type="dxa"/>
          <w:trHeight w:val="610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394"/>
              </w:tabs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Интерес к окружающему миру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,С</w:t>
            </w:r>
            <w:proofErr w:type="gramEnd"/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У-80%,С-20%</w:t>
            </w:r>
          </w:p>
        </w:tc>
      </w:tr>
    </w:tbl>
    <w:p w:rsidR="00EB31F9" w:rsidRPr="00EB31F9" w:rsidRDefault="00EB31F9" w:rsidP="00EB31F9">
      <w:pPr>
        <w:tabs>
          <w:tab w:val="left" w:pos="2394"/>
        </w:tabs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B31F9">
        <w:rPr>
          <w:rFonts w:ascii="Times New Roman" w:eastAsia="Times New Roman" w:hAnsi="Times New Roman" w:cs="Times New Roman"/>
          <w:sz w:val="24"/>
          <w:szCs w:val="24"/>
        </w:rPr>
        <w:tab/>
        <w:t>«</w:t>
      </w:r>
      <w:r w:rsidRPr="00EB31F9">
        <w:rPr>
          <w:rFonts w:ascii="Times New Roman" w:eastAsia="Times New Roman" w:hAnsi="Times New Roman" w:cs="Times New Roman"/>
          <w:b/>
          <w:i/>
          <w:sz w:val="28"/>
          <w:szCs w:val="28"/>
        </w:rPr>
        <w:t>Познавательное  развитие»</w:t>
      </w: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sz w:val="24"/>
          <w:szCs w:val="24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sz w:val="24"/>
          <w:szCs w:val="24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sz w:val="24"/>
          <w:szCs w:val="24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sz w:val="24"/>
          <w:szCs w:val="24"/>
        </w:rPr>
      </w:pPr>
    </w:p>
    <w:p w:rsidR="00EB31F9" w:rsidRPr="00EB31F9" w:rsidRDefault="00EB31F9" w:rsidP="00EB31F9">
      <w:pPr>
        <w:tabs>
          <w:tab w:val="left" w:pos="2964"/>
        </w:tabs>
        <w:autoSpaceDN w:val="0"/>
        <w:rPr>
          <w:rFonts w:ascii="Times New Roman" w:eastAsia="Times New Roman" w:hAnsi="Times New Roman" w:cs="Times New Roman"/>
          <w:sz w:val="24"/>
          <w:szCs w:val="24"/>
        </w:rPr>
      </w:pPr>
      <w:r w:rsidRPr="00EB31F9">
        <w:rPr>
          <w:rFonts w:ascii="Times New Roman" w:eastAsia="Times New Roman" w:hAnsi="Times New Roman" w:cs="Times New Roman"/>
          <w:sz w:val="24"/>
          <w:szCs w:val="24"/>
        </w:rPr>
        <w:tab/>
      </w:r>
      <w:r w:rsidRPr="00EB31F9">
        <w:rPr>
          <w:rFonts w:ascii="Times New Roman" w:eastAsia="Times New Roman" w:hAnsi="Times New Roman" w:cs="Times New Roman"/>
          <w:b/>
          <w:i/>
          <w:sz w:val="24"/>
          <w:szCs w:val="24"/>
        </w:rPr>
        <w:t>Знания и представления</w:t>
      </w:r>
    </w:p>
    <w:tbl>
      <w:tblPr>
        <w:tblpPr w:leftFromText="180" w:rightFromText="180" w:bottomFromText="200" w:vertAnchor="text" w:horzAnchor="margin" w:tblpY="7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3260"/>
        <w:gridCol w:w="1985"/>
      </w:tblGrid>
      <w:tr w:rsidR="00EB31F9" w:rsidRPr="00EB31F9" w:rsidTr="00EB31F9">
        <w:trPr>
          <w:trHeight w:val="56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tabs>
                <w:tab w:val="left" w:pos="2696"/>
              </w:tabs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Образные представления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У, 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У-70%, С-30%</w:t>
            </w:r>
          </w:p>
        </w:tc>
      </w:tr>
    </w:tbl>
    <w:p w:rsidR="00EB31F9" w:rsidRPr="00EB31F9" w:rsidRDefault="00EB31F9" w:rsidP="00EB31F9">
      <w:pPr>
        <w:tabs>
          <w:tab w:val="left" w:pos="2696"/>
        </w:tabs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B31F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  Знания и представления</w:t>
      </w: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sz w:val="28"/>
          <w:szCs w:val="28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sz w:val="28"/>
          <w:szCs w:val="28"/>
        </w:rPr>
      </w:pPr>
    </w:p>
    <w:p w:rsidR="00EB31F9" w:rsidRPr="00EB31F9" w:rsidRDefault="00EB31F9" w:rsidP="00EB31F9">
      <w:pPr>
        <w:tabs>
          <w:tab w:val="left" w:pos="2713"/>
        </w:tabs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B31F9">
        <w:rPr>
          <w:rFonts w:ascii="Times New Roman" w:eastAsia="Times New Roman" w:hAnsi="Times New Roman" w:cs="Times New Roman"/>
          <w:sz w:val="28"/>
          <w:szCs w:val="28"/>
        </w:rPr>
        <w:tab/>
      </w:r>
      <w:r w:rsidRPr="00EB31F9">
        <w:rPr>
          <w:rFonts w:ascii="Times New Roman" w:eastAsia="Times New Roman" w:hAnsi="Times New Roman" w:cs="Times New Roman"/>
          <w:b/>
          <w:i/>
          <w:sz w:val="28"/>
          <w:szCs w:val="28"/>
        </w:rPr>
        <w:t>Умения и навыки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3"/>
        <w:gridCol w:w="7"/>
        <w:gridCol w:w="3225"/>
        <w:gridCol w:w="7"/>
        <w:gridCol w:w="2017"/>
      </w:tblGrid>
      <w:tr w:rsidR="00EB31F9" w:rsidRPr="00EB31F9" w:rsidTr="00EB31F9">
        <w:trPr>
          <w:trHeight w:val="720"/>
        </w:trPr>
        <w:tc>
          <w:tcPr>
            <w:tcW w:w="3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Воспринимать окружающее путем активного использования всех органов чувств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ВС, 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ВС- 95,6% С-4,4%</w:t>
            </w:r>
          </w:p>
        </w:tc>
      </w:tr>
      <w:tr w:rsidR="00EB31F9" w:rsidRPr="00EB31F9" w:rsidTr="00EB31F9">
        <w:trPr>
          <w:trHeight w:val="557"/>
        </w:trPr>
        <w:tc>
          <w:tcPr>
            <w:tcW w:w="3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Фиксировать полученные впечатления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ВС-100%</w:t>
            </w:r>
          </w:p>
        </w:tc>
      </w:tr>
      <w:tr w:rsidR="00EB31F9" w:rsidRPr="00EB31F9" w:rsidTr="00EB31F9">
        <w:trPr>
          <w:trHeight w:val="804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Обследовать предметы, используя знакомые способы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ВС-95%,ВОД-5%</w:t>
            </w:r>
          </w:p>
        </w:tc>
      </w:tr>
      <w:tr w:rsidR="00EB31F9" w:rsidRPr="00EB31F9" w:rsidTr="00EB31F9">
        <w:trPr>
          <w:trHeight w:val="921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Обследовать предметы, используя новые способы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ВОД, НВ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ВС-70%,ВОД-26%,НВ-4%</w:t>
            </w:r>
          </w:p>
        </w:tc>
      </w:tr>
      <w:tr w:rsidR="00EB31F9" w:rsidRPr="00EB31F9" w:rsidTr="00EB31F9">
        <w:trPr>
          <w:trHeight w:val="335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предметы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ВС-75%,ВОД-25%</w:t>
            </w:r>
          </w:p>
        </w:tc>
      </w:tr>
      <w:tr w:rsidR="00EB31F9" w:rsidRPr="00EB31F9" w:rsidTr="00EB31F9">
        <w:trPr>
          <w:trHeight w:val="502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Группировать предметы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ВС-60%, ВОД-40%</w:t>
            </w:r>
          </w:p>
        </w:tc>
      </w:tr>
      <w:tr w:rsidR="00EB31F9" w:rsidRPr="00EB31F9" w:rsidTr="00EB31F9">
        <w:trPr>
          <w:trHeight w:val="469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Классифицировать предметы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ВОД, НВ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ВС-45%,ВОД-53%,НВ-2%</w:t>
            </w:r>
          </w:p>
        </w:tc>
      </w:tr>
      <w:tr w:rsidR="00EB31F9" w:rsidRPr="00EB31F9" w:rsidTr="00EB31F9">
        <w:trPr>
          <w:trHeight w:val="687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Подбирать предметы по 1-2 качествам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ВОД, НВ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ВС-70%,ВОД-29%,НВ-1%</w:t>
            </w:r>
          </w:p>
        </w:tc>
      </w:tr>
      <w:tr w:rsidR="00EB31F9" w:rsidRPr="00EB31F9" w:rsidTr="00EB31F9">
        <w:trPr>
          <w:trHeight w:val="770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Сравнивать части множества, определяя их равенства и неравенства на основе 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составления пар предметов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ВС, ВОД, НВ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ВС-70%,ВОД-28%,НВ-2%</w:t>
            </w:r>
          </w:p>
        </w:tc>
      </w:tr>
      <w:tr w:rsidR="00EB31F9" w:rsidRPr="00EB31F9" w:rsidTr="00EB31F9">
        <w:trPr>
          <w:trHeight w:val="922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Отсчитывать предметы из большего количества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ВС-85%,ВОД-15%</w:t>
            </w:r>
          </w:p>
        </w:tc>
      </w:tr>
      <w:tr w:rsidR="00EB31F9" w:rsidRPr="00EB31F9" w:rsidTr="00EB31F9">
        <w:trPr>
          <w:trHeight w:val="835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2 предмета по 2 признакам величины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ВС-90%,ВОД-10%</w:t>
            </w:r>
          </w:p>
        </w:tc>
      </w:tr>
      <w:tr w:rsidR="00EB31F9" w:rsidRPr="00EB31F9" w:rsidTr="00EB31F9">
        <w:trPr>
          <w:trHeight w:val="720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особые признаки фигур с помощью зрительного и осязательно-двигательного анализаторов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ВОД, НВ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ВС-60%, ВОД-38%, НВ-2%</w:t>
            </w:r>
          </w:p>
        </w:tc>
      </w:tr>
      <w:tr w:rsidR="00EB31F9" w:rsidRPr="00EB31F9" w:rsidTr="00EB31F9">
        <w:trPr>
          <w:trHeight w:val="419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пространственные направления от себя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ВС-88%, ВОД-12%</w:t>
            </w:r>
          </w:p>
        </w:tc>
      </w:tr>
      <w:tr w:rsidR="00EB31F9" w:rsidRPr="00EB31F9" w:rsidTr="00EB31F9">
        <w:trPr>
          <w:trHeight w:val="486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пространственные отношения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ВС. ВОД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ВС-88%,ВОД-12%</w:t>
            </w:r>
          </w:p>
        </w:tc>
      </w:tr>
    </w:tbl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sz w:val="24"/>
          <w:szCs w:val="24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B31F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Критерии оценки показателей</w:t>
      </w:r>
    </w:p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6"/>
        <w:gridCol w:w="4788"/>
      </w:tblGrid>
      <w:tr w:rsidR="00EB31F9" w:rsidRPr="00EB31F9" w:rsidTr="00EB31F9">
        <w:trPr>
          <w:trHeight w:val="301"/>
        </w:trPr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1F9">
              <w:rPr>
                <w:rFonts w:ascii="Times New Roman" w:eastAsia="Times New Roman" w:hAnsi="Times New Roman" w:cs="Times New Roman"/>
                <w:sz w:val="28"/>
                <w:szCs w:val="28"/>
              </w:rPr>
              <w:t>Побуждения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1F9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Умения и навыки</w:t>
            </w:r>
          </w:p>
        </w:tc>
      </w:tr>
      <w:tr w:rsidR="00EB31F9" w:rsidRPr="00EB31F9" w:rsidTr="00EB31F9">
        <w:trPr>
          <w:trHeight w:val="1725"/>
        </w:trPr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У </w:t>
            </w:r>
            <w:r w:rsidRPr="00EB31F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EB31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устойчивые</w:t>
            </w:r>
          </w:p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НУ - </w:t>
            </w:r>
            <w:r w:rsidRPr="00EB31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неустойчивые</w:t>
            </w:r>
          </w:p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С - </w:t>
            </w:r>
            <w:r w:rsidRPr="00EB31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ситуативные</w:t>
            </w:r>
          </w:p>
          <w:p w:rsidR="00EB31F9" w:rsidRPr="00EB31F9" w:rsidRDefault="00EB31F9" w:rsidP="00EB31F9">
            <w:pPr>
              <w:autoSpaceDN w:val="0"/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НП - </w:t>
            </w:r>
            <w:r w:rsidRPr="00EB31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 проявляет</w:t>
            </w:r>
          </w:p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ВС – </w:t>
            </w:r>
            <w:r w:rsidRPr="00EB31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выполняет самостоятельно</w:t>
            </w:r>
          </w:p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ВП</w:t>
            </w:r>
            <w:r w:rsidRPr="00EB31F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- </w:t>
            </w:r>
            <w:r w:rsidRPr="00EB31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выполняет с помощью</w:t>
            </w: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EB31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взрослого</w:t>
            </w:r>
          </w:p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ВОД – </w:t>
            </w:r>
            <w:r w:rsidRPr="00EB31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выполняет в общей 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взрослым деятельности</w:t>
            </w:r>
          </w:p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НВ – </w:t>
            </w:r>
            <w:r w:rsidRPr="00EB31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 выполняет</w:t>
            </w:r>
          </w:p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gramStart"/>
      <w:r w:rsidRPr="00EB31F9">
        <w:rPr>
          <w:rFonts w:ascii="Times New Roman" w:eastAsia="Times New Roman" w:hAnsi="Times New Roman" w:cs="Times New Roman"/>
          <w:b/>
          <w:i/>
          <w:sz w:val="28"/>
          <w:szCs w:val="28"/>
        </w:rPr>
        <w:t>Общий</w:t>
      </w:r>
      <w:proofErr w:type="gramEnd"/>
      <w:r w:rsidRPr="00EB31F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% освоения программы 83% </w:t>
      </w: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31F9" w:rsidRPr="00EB31F9" w:rsidRDefault="00EB31F9" w:rsidP="00EB31F9">
      <w:pPr>
        <w:autoSpaceDN w:val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B31F9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«Социально-коммуникативное развитие».</w:t>
      </w:r>
    </w:p>
    <w:tbl>
      <w:tblPr>
        <w:tblW w:w="0" w:type="auto"/>
        <w:tblInd w:w="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7"/>
        <w:gridCol w:w="16"/>
        <w:gridCol w:w="2545"/>
        <w:gridCol w:w="18"/>
        <w:gridCol w:w="20"/>
        <w:gridCol w:w="2999"/>
      </w:tblGrid>
      <w:tr w:rsidR="00EB31F9" w:rsidRPr="00EB31F9" w:rsidTr="00EB31F9">
        <w:trPr>
          <w:trHeight w:val="318"/>
        </w:trPr>
        <w:tc>
          <w:tcPr>
            <w:tcW w:w="92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Показатели развития</w:t>
            </w:r>
          </w:p>
        </w:tc>
      </w:tr>
      <w:tr w:rsidR="00EB31F9" w:rsidRPr="00EB31F9" w:rsidTr="00EB31F9">
        <w:trPr>
          <w:trHeight w:val="402"/>
        </w:trPr>
        <w:tc>
          <w:tcPr>
            <w:tcW w:w="92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Побуждение</w:t>
            </w:r>
          </w:p>
        </w:tc>
      </w:tr>
      <w:tr w:rsidR="00EB31F9" w:rsidRPr="00EB31F9" w:rsidTr="00EB31F9">
        <w:trPr>
          <w:trHeight w:val="620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Интерес к 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различным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выдам игр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У, С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У-83%,С-17%</w:t>
            </w:r>
          </w:p>
        </w:tc>
      </w:tr>
      <w:tr w:rsidR="00EB31F9" w:rsidRPr="00EB31F9" w:rsidTr="00EB31F9">
        <w:trPr>
          <w:trHeight w:val="687"/>
        </w:trPr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Интерес к театрализованной игре</w:t>
            </w:r>
          </w:p>
        </w:tc>
        <w:tc>
          <w:tcPr>
            <w:tcW w:w="2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У, С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У-79%,С-22%</w:t>
            </w:r>
          </w:p>
        </w:tc>
      </w:tr>
      <w:tr w:rsidR="00EB31F9" w:rsidRPr="00EB31F9" w:rsidTr="00EB31F9">
        <w:trPr>
          <w:trHeight w:val="402"/>
        </w:trPr>
        <w:tc>
          <w:tcPr>
            <w:tcW w:w="92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Умения и навыки</w:t>
            </w:r>
          </w:p>
        </w:tc>
      </w:tr>
      <w:tr w:rsidR="00EB31F9" w:rsidRPr="00EB31F9" w:rsidTr="00EB31F9">
        <w:trPr>
          <w:trHeight w:val="469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Выбирать игры</w:t>
            </w:r>
          </w:p>
        </w:tc>
        <w:tc>
          <w:tcPr>
            <w:tcW w:w="2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ВП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ВС-75%,ВП-25%</w:t>
            </w:r>
          </w:p>
        </w:tc>
      </w:tr>
      <w:tr w:rsidR="00EB31F9" w:rsidRPr="00EB31F9" w:rsidTr="00EB31F9">
        <w:trPr>
          <w:trHeight w:val="553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Проявлять активность в игре</w:t>
            </w:r>
          </w:p>
        </w:tc>
        <w:tc>
          <w:tcPr>
            <w:tcW w:w="2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ВС-88%,ВОД-12%</w:t>
            </w:r>
          </w:p>
        </w:tc>
      </w:tr>
      <w:tr w:rsidR="00EB31F9" w:rsidRPr="00EB31F9" w:rsidTr="00EB31F9">
        <w:trPr>
          <w:trHeight w:val="780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в процессе игры правила поведения</w:t>
            </w:r>
          </w:p>
        </w:tc>
        <w:tc>
          <w:tcPr>
            <w:tcW w:w="2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НВ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ВС-87%, НВ-13%</w:t>
            </w:r>
          </w:p>
        </w:tc>
      </w:tr>
      <w:tr w:rsidR="00EB31F9" w:rsidRPr="00EB31F9" w:rsidTr="00EB31F9">
        <w:trPr>
          <w:trHeight w:val="1306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 совместных, с воспитателем играх, содержащих 2-3 роли, объединяться для выполнения игровых действий, поступать в соответствии с правилами и общим игровым замыслом</w:t>
            </w:r>
          </w:p>
        </w:tc>
        <w:tc>
          <w:tcPr>
            <w:tcW w:w="2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ВС-68%,ВОД-32%</w:t>
            </w:r>
          </w:p>
        </w:tc>
      </w:tr>
      <w:tr w:rsidR="00EB31F9" w:rsidRPr="00EB31F9" w:rsidTr="00EB31F9">
        <w:trPr>
          <w:trHeight w:val="553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атрибуты</w:t>
            </w:r>
          </w:p>
        </w:tc>
        <w:tc>
          <w:tcPr>
            <w:tcW w:w="2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ВС-94%,ВОД-6%</w:t>
            </w:r>
          </w:p>
        </w:tc>
      </w:tr>
      <w:tr w:rsidR="00EB31F9" w:rsidRPr="00EB31F9" w:rsidTr="00EB31F9">
        <w:trPr>
          <w:trHeight w:val="675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Подбирать предметы и атрибуты для игр</w:t>
            </w:r>
          </w:p>
        </w:tc>
        <w:tc>
          <w:tcPr>
            <w:tcW w:w="2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ВС-88%,ВОД-12%</w:t>
            </w:r>
          </w:p>
        </w:tc>
      </w:tr>
      <w:tr w:rsidR="00EB31F9" w:rsidRPr="00EB31F9" w:rsidTr="00EB31F9">
        <w:trPr>
          <w:trHeight w:val="1557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Договариваться со сверстниками о том, что будут строить, распределять между собой материал, согласовывать действия и совместными усилиями достигать результата</w:t>
            </w:r>
          </w:p>
        </w:tc>
        <w:tc>
          <w:tcPr>
            <w:tcW w:w="2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ВОД, НВ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ВС-74%, ВОД-24%,НВ-2%</w:t>
            </w:r>
          </w:p>
        </w:tc>
      </w:tr>
      <w:tr w:rsidR="00EB31F9" w:rsidRPr="00EB31F9" w:rsidTr="00EB31F9">
        <w:trPr>
          <w:trHeight w:val="285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знакомые игры с небольшой группой сверстников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ВС-91%,ВОД-9%</w:t>
            </w:r>
          </w:p>
        </w:tc>
      </w:tr>
      <w:tr w:rsidR="00EB31F9" w:rsidRPr="00EB31F9" w:rsidTr="00EB31F9">
        <w:trPr>
          <w:trHeight w:val="486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Придумывать вариант игры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ВОД, НВ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ВС-59%, ВОД-36%, НВ-5%</w:t>
            </w:r>
          </w:p>
        </w:tc>
      </w:tr>
      <w:tr w:rsidR="00EB31F9" w:rsidRPr="00EB31F9" w:rsidTr="00EB31F9">
        <w:trPr>
          <w:trHeight w:val="502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Воспринимать художественный образ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ВС-79%, ВОД-21%</w:t>
            </w:r>
          </w:p>
        </w:tc>
      </w:tr>
      <w:tr w:rsidR="00EB31F9" w:rsidRPr="00EB31F9" w:rsidTr="00EB31F9">
        <w:trPr>
          <w:trHeight w:val="469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ВС-65%, ВОД-35%</w:t>
            </w:r>
          </w:p>
        </w:tc>
      </w:tr>
      <w:tr w:rsidR="00EB31F9" w:rsidRPr="00EB31F9" w:rsidTr="00EB31F9">
        <w:trPr>
          <w:trHeight w:val="553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свойства предметов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ВС-89%,ВОД-11%</w:t>
            </w:r>
          </w:p>
        </w:tc>
      </w:tr>
      <w:tr w:rsidR="00EB31F9" w:rsidRPr="00EB31F9" w:rsidTr="00EB31F9">
        <w:trPr>
          <w:trHeight w:val="502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целое из частей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30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ВС-50%, ВОД-50%</w:t>
            </w:r>
          </w:p>
        </w:tc>
      </w:tr>
      <w:tr w:rsidR="00EB31F9" w:rsidRPr="00EB31F9" w:rsidTr="00EB31F9">
        <w:trPr>
          <w:trHeight w:val="435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Группировать предметы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30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ВС-42%, ВОД-58%</w:t>
            </w:r>
          </w:p>
        </w:tc>
      </w:tr>
    </w:tbl>
    <w:p w:rsidR="00EB31F9" w:rsidRPr="00EB31F9" w:rsidRDefault="00EB31F9" w:rsidP="00EB31F9">
      <w:pPr>
        <w:autoSpaceDN w:val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B31F9">
        <w:rPr>
          <w:rFonts w:ascii="Times New Roman" w:eastAsia="Times New Roman" w:hAnsi="Times New Roman" w:cs="Times New Roman"/>
          <w:b/>
          <w:i/>
          <w:sz w:val="28"/>
          <w:szCs w:val="28"/>
        </w:rPr>
        <w:t>Критерии  оценки показателей</w:t>
      </w:r>
    </w:p>
    <w:tbl>
      <w:tblPr>
        <w:tblW w:w="0" w:type="auto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7"/>
        <w:gridCol w:w="4856"/>
      </w:tblGrid>
      <w:tr w:rsidR="00EB31F9" w:rsidRPr="00EB31F9" w:rsidTr="00EB31F9">
        <w:trPr>
          <w:trHeight w:val="385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Побуждения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Умения и навыки</w:t>
            </w:r>
          </w:p>
        </w:tc>
      </w:tr>
      <w:tr w:rsidR="00EB31F9" w:rsidRPr="00EB31F9" w:rsidTr="00EB31F9">
        <w:trPr>
          <w:trHeight w:val="2394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У </w:t>
            </w: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устойчивые</w:t>
            </w:r>
          </w:p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НУ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31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– неустойчивые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31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– ситуативные</w:t>
            </w:r>
          </w:p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НП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EB31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 проявляет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ВС </w:t>
            </w:r>
            <w:r w:rsidRPr="00EB31F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EB31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выполняет самостоятельно</w:t>
            </w:r>
          </w:p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ВП </w:t>
            </w:r>
            <w:r w:rsidRPr="00EB31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выполняет с помощью взрослого</w:t>
            </w:r>
          </w:p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ВОД</w:t>
            </w:r>
            <w:r w:rsidRPr="00EB31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выполняет в общей 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взрослым деятельности</w:t>
            </w:r>
          </w:p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НВ </w:t>
            </w:r>
            <w:r w:rsidRPr="00EB31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– не выполняет</w:t>
            </w:r>
          </w:p>
        </w:tc>
      </w:tr>
    </w:tbl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gramStart"/>
      <w:r w:rsidRPr="00EB31F9">
        <w:rPr>
          <w:rFonts w:ascii="Times New Roman" w:eastAsia="Times New Roman" w:hAnsi="Times New Roman" w:cs="Times New Roman"/>
          <w:b/>
          <w:i/>
          <w:sz w:val="28"/>
          <w:szCs w:val="28"/>
        </w:rPr>
        <w:t>Общий</w:t>
      </w:r>
      <w:proofErr w:type="gramEnd"/>
      <w:r w:rsidRPr="00EB31F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% освоения программы по социально-коммуникативному развитию-76,8%</w:t>
      </w: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B31F9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«Физическое развитие»</w:t>
      </w:r>
    </w:p>
    <w:tbl>
      <w:tblPr>
        <w:tblW w:w="0" w:type="auto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3"/>
        <w:gridCol w:w="34"/>
        <w:gridCol w:w="17"/>
        <w:gridCol w:w="16"/>
        <w:gridCol w:w="17"/>
        <w:gridCol w:w="2260"/>
        <w:gridCol w:w="84"/>
        <w:gridCol w:w="17"/>
        <w:gridCol w:w="2696"/>
      </w:tblGrid>
      <w:tr w:rsidR="00EB31F9" w:rsidRPr="00EB31F9" w:rsidTr="00EB31F9">
        <w:trPr>
          <w:trHeight w:val="469"/>
        </w:trPr>
        <w:tc>
          <w:tcPr>
            <w:tcW w:w="87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Показатели развития</w:t>
            </w:r>
          </w:p>
        </w:tc>
      </w:tr>
      <w:tr w:rsidR="00EB31F9" w:rsidRPr="00EB31F9" w:rsidTr="00EB31F9">
        <w:trPr>
          <w:trHeight w:val="502"/>
        </w:trPr>
        <w:tc>
          <w:tcPr>
            <w:tcW w:w="87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 Побуждение</w:t>
            </w:r>
          </w:p>
        </w:tc>
      </w:tr>
      <w:tr w:rsidR="00EB31F9" w:rsidRPr="00EB31F9" w:rsidTr="00EB31F9">
        <w:trPr>
          <w:trHeight w:val="703"/>
        </w:trPr>
        <w:tc>
          <w:tcPr>
            <w:tcW w:w="87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Формирование потребностей в двигательной активности и физическом совершенствовании</w:t>
            </w:r>
          </w:p>
        </w:tc>
      </w:tr>
      <w:tr w:rsidR="00EB31F9" w:rsidRPr="00EB31F9" w:rsidTr="00EB31F9">
        <w:trPr>
          <w:trHeight w:val="1708"/>
        </w:trPr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Желание участвовать в подвижных играх, досугах, утренней гимнастике, закаливающих процедурах, выполнять физические упражнения</w:t>
            </w:r>
          </w:p>
        </w:tc>
        <w:tc>
          <w:tcPr>
            <w:tcW w:w="23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У, С</w:t>
            </w:r>
          </w:p>
        </w:tc>
        <w:tc>
          <w:tcPr>
            <w:tcW w:w="2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У-90%, С-10%</w:t>
            </w:r>
          </w:p>
        </w:tc>
      </w:tr>
      <w:tr w:rsidR="00EB31F9" w:rsidRPr="00EB31F9" w:rsidTr="00EB31F9">
        <w:trPr>
          <w:trHeight w:val="854"/>
        </w:trPr>
        <w:tc>
          <w:tcPr>
            <w:tcW w:w="87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Умение и навыки</w:t>
            </w:r>
          </w:p>
        </w:tc>
      </w:tr>
      <w:tr w:rsidR="00EB31F9" w:rsidRPr="00EB31F9" w:rsidTr="00EB31F9">
        <w:trPr>
          <w:trHeight w:val="1239"/>
        </w:trPr>
        <w:tc>
          <w:tcPr>
            <w:tcW w:w="87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Развитие физических качеств, накопление и обогащение двигательного опыта</w:t>
            </w:r>
          </w:p>
        </w:tc>
      </w:tr>
      <w:tr w:rsidR="00EB31F9" w:rsidRPr="00EB31F9" w:rsidTr="00EB31F9">
        <w:trPr>
          <w:trHeight w:val="411"/>
        </w:trPr>
        <w:tc>
          <w:tcPr>
            <w:tcW w:w="3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Поддеживать</w:t>
            </w:r>
            <w:proofErr w:type="spell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правильную осанку</w:t>
            </w:r>
          </w:p>
        </w:tc>
        <w:tc>
          <w:tcPr>
            <w:tcW w:w="2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ВС, 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1F9">
              <w:rPr>
                <w:rFonts w:ascii="Times New Roman" w:eastAsia="Times New Roman" w:hAnsi="Times New Roman" w:cs="Times New Roman"/>
                <w:sz w:val="28"/>
                <w:szCs w:val="28"/>
              </w:rPr>
              <w:t>ВС-97%,С -3%</w:t>
            </w:r>
          </w:p>
        </w:tc>
      </w:tr>
      <w:tr w:rsidR="00EB31F9" w:rsidRPr="00EB31F9" w:rsidTr="00EB31F9">
        <w:trPr>
          <w:trHeight w:val="392"/>
        </w:trPr>
        <w:tc>
          <w:tcPr>
            <w:tcW w:w="3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Ходить, согласовывая движения рук и ног</w:t>
            </w:r>
          </w:p>
        </w:tc>
        <w:tc>
          <w:tcPr>
            <w:tcW w:w="2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1F9">
              <w:rPr>
                <w:rFonts w:ascii="Times New Roman" w:eastAsia="Times New Roman" w:hAnsi="Times New Roman" w:cs="Times New Roman"/>
                <w:sz w:val="28"/>
                <w:szCs w:val="28"/>
              </w:rPr>
              <w:t>ВС-100%</w:t>
            </w:r>
          </w:p>
        </w:tc>
      </w:tr>
      <w:tr w:rsidR="00EB31F9" w:rsidRPr="00EB31F9" w:rsidTr="00EB31F9">
        <w:trPr>
          <w:trHeight w:val="400"/>
        </w:trPr>
        <w:tc>
          <w:tcPr>
            <w:tcW w:w="3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Бегать, согласовывать движения рук и ног</w:t>
            </w:r>
          </w:p>
        </w:tc>
        <w:tc>
          <w:tcPr>
            <w:tcW w:w="2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ВС-93,7%,ВОД- 6,3%</w:t>
            </w:r>
          </w:p>
        </w:tc>
      </w:tr>
      <w:tr w:rsidR="00EB31F9" w:rsidRPr="00EB31F9" w:rsidTr="00EB31F9">
        <w:trPr>
          <w:trHeight w:val="502"/>
        </w:trPr>
        <w:tc>
          <w:tcPr>
            <w:tcW w:w="3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Бегать легко, ритмично, энергично, отталкиваясь носком</w:t>
            </w:r>
          </w:p>
        </w:tc>
        <w:tc>
          <w:tcPr>
            <w:tcW w:w="2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ВС-100%</w:t>
            </w:r>
          </w:p>
        </w:tc>
      </w:tr>
      <w:tr w:rsidR="00EB31F9" w:rsidRPr="00EB31F9" w:rsidTr="00EB31F9">
        <w:trPr>
          <w:trHeight w:val="569"/>
        </w:trPr>
        <w:tc>
          <w:tcPr>
            <w:tcW w:w="3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действия по сигналу</w:t>
            </w:r>
          </w:p>
        </w:tc>
        <w:tc>
          <w:tcPr>
            <w:tcW w:w="2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ВС-100%</w:t>
            </w:r>
          </w:p>
        </w:tc>
      </w:tr>
      <w:tr w:rsidR="00EB31F9" w:rsidRPr="00EB31F9" w:rsidTr="00EB31F9">
        <w:trPr>
          <w:trHeight w:val="569"/>
        </w:trPr>
        <w:tc>
          <w:tcPr>
            <w:tcW w:w="3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построение</w:t>
            </w:r>
          </w:p>
        </w:tc>
        <w:tc>
          <w:tcPr>
            <w:tcW w:w="2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ВП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ВС-80%, ВП-20%</w:t>
            </w:r>
          </w:p>
        </w:tc>
      </w:tr>
      <w:tr w:rsidR="00EB31F9" w:rsidRPr="00EB31F9" w:rsidTr="00EB31F9">
        <w:trPr>
          <w:trHeight w:val="620"/>
        </w:trPr>
        <w:tc>
          <w:tcPr>
            <w:tcW w:w="3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дистанцию во время передвижения</w:t>
            </w:r>
          </w:p>
        </w:tc>
        <w:tc>
          <w:tcPr>
            <w:tcW w:w="2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НВ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ВС-63%, НВ-37%</w:t>
            </w:r>
          </w:p>
        </w:tc>
      </w:tr>
      <w:tr w:rsidR="00EB31F9" w:rsidRPr="00EB31F9" w:rsidTr="00EB31F9">
        <w:trPr>
          <w:trHeight w:val="603"/>
        </w:trPr>
        <w:tc>
          <w:tcPr>
            <w:tcW w:w="3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ползать</w:t>
            </w:r>
          </w:p>
        </w:tc>
        <w:tc>
          <w:tcPr>
            <w:tcW w:w="2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ВС-100%</w:t>
            </w:r>
          </w:p>
        </w:tc>
      </w:tr>
      <w:tr w:rsidR="00EB31F9" w:rsidRPr="00EB31F9" w:rsidTr="00EB31F9">
        <w:trPr>
          <w:trHeight w:val="603"/>
        </w:trPr>
        <w:tc>
          <w:tcPr>
            <w:tcW w:w="3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Пролезать и подлезать</w:t>
            </w:r>
          </w:p>
        </w:tc>
        <w:tc>
          <w:tcPr>
            <w:tcW w:w="2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ВС-100%</w:t>
            </w:r>
          </w:p>
        </w:tc>
      </w:tr>
      <w:tr w:rsidR="00EB31F9" w:rsidRPr="00EB31F9" w:rsidTr="00EB31F9">
        <w:trPr>
          <w:trHeight w:val="653"/>
        </w:trPr>
        <w:tc>
          <w:tcPr>
            <w:tcW w:w="3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Перелезать через предметы</w:t>
            </w:r>
          </w:p>
        </w:tc>
        <w:tc>
          <w:tcPr>
            <w:tcW w:w="2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ВП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ВС-97%,ВП-3%</w:t>
            </w:r>
          </w:p>
        </w:tc>
      </w:tr>
      <w:tr w:rsidR="00EB31F9" w:rsidRPr="00EB31F9" w:rsidTr="00EB31F9">
        <w:trPr>
          <w:trHeight w:val="653"/>
        </w:trPr>
        <w:tc>
          <w:tcPr>
            <w:tcW w:w="3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Энергично отталкиваться и правильно приземляться в 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прыжках на двух ногах на месте</w:t>
            </w:r>
          </w:p>
        </w:tc>
        <w:tc>
          <w:tcPr>
            <w:tcW w:w="2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ВС, ВОД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ВС-57%, ВОД-43%</w:t>
            </w:r>
          </w:p>
        </w:tc>
      </w:tr>
      <w:tr w:rsidR="00EB31F9" w:rsidRPr="00EB31F9" w:rsidTr="00EB31F9">
        <w:trPr>
          <w:trHeight w:val="536"/>
        </w:trPr>
        <w:tc>
          <w:tcPr>
            <w:tcW w:w="3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Энергично отталкиваться и правильно приземляться в прыжках вперед, ориентироваться в пространстве.</w:t>
            </w:r>
          </w:p>
        </w:tc>
        <w:tc>
          <w:tcPr>
            <w:tcW w:w="2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ВОД, НВ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ВС-54%,ВОД-43%,НВ-3%</w:t>
            </w:r>
          </w:p>
        </w:tc>
      </w:tr>
      <w:tr w:rsidR="00EB31F9" w:rsidRPr="00EB31F9" w:rsidTr="00EB31F9">
        <w:trPr>
          <w:trHeight w:val="837"/>
        </w:trPr>
        <w:tc>
          <w:tcPr>
            <w:tcW w:w="3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прыжках в длину с места, формировать умение сочетать отталкивание 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взмахом рук</w:t>
            </w:r>
          </w:p>
        </w:tc>
        <w:tc>
          <w:tcPr>
            <w:tcW w:w="2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ВП, НВ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ВС-54%,ВОД-43%,НП-3%</w:t>
            </w:r>
          </w:p>
        </w:tc>
      </w:tr>
      <w:tr w:rsidR="00EB31F9" w:rsidRPr="00EB31F9" w:rsidTr="00EB31F9">
        <w:trPr>
          <w:trHeight w:val="887"/>
        </w:trPr>
        <w:tc>
          <w:tcPr>
            <w:tcW w:w="3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прыжках в высоту с места, формировать умение сочетать отталкивание 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взмахом рук</w:t>
            </w:r>
          </w:p>
        </w:tc>
        <w:tc>
          <w:tcPr>
            <w:tcW w:w="2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ВП, НП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ВС-47%,ВП-49%,НП-4%</w:t>
            </w:r>
          </w:p>
        </w:tc>
      </w:tr>
      <w:tr w:rsidR="00EB31F9" w:rsidRPr="00EB31F9" w:rsidTr="00EB31F9">
        <w:trPr>
          <w:trHeight w:val="469"/>
        </w:trPr>
        <w:tc>
          <w:tcPr>
            <w:tcW w:w="3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приземлении сохранять равновесие</w:t>
            </w:r>
          </w:p>
        </w:tc>
        <w:tc>
          <w:tcPr>
            <w:tcW w:w="2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ВП, НП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ВС-45%,ВП-50%,НП-5%</w:t>
            </w:r>
          </w:p>
        </w:tc>
      </w:tr>
      <w:tr w:rsidR="00EB31F9" w:rsidRPr="00EB31F9" w:rsidTr="00EB31F9">
        <w:trPr>
          <w:trHeight w:val="770"/>
        </w:trPr>
        <w:tc>
          <w:tcPr>
            <w:tcW w:w="3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Прыгать через короткую скакалку</w:t>
            </w:r>
          </w:p>
        </w:tc>
        <w:tc>
          <w:tcPr>
            <w:tcW w:w="2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ОД,НВ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ВС-52%, ВОД-34%,НП-15%</w:t>
            </w:r>
          </w:p>
        </w:tc>
      </w:tr>
      <w:tr w:rsidR="00EB31F9" w:rsidRPr="00EB31F9" w:rsidTr="00EB31F9">
        <w:trPr>
          <w:trHeight w:val="737"/>
        </w:trPr>
        <w:tc>
          <w:tcPr>
            <w:tcW w:w="3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Отбивать мяч об землю правой и левой рукой</w:t>
            </w:r>
          </w:p>
        </w:tc>
        <w:tc>
          <w:tcPr>
            <w:tcW w:w="2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ВС, ВОД, НВ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ВС-50%,ВОД-30%,НВ-20%</w:t>
            </w:r>
          </w:p>
        </w:tc>
      </w:tr>
      <w:tr w:rsidR="00EB31F9" w:rsidRPr="00EB31F9" w:rsidTr="00EB31F9">
        <w:trPr>
          <w:trHeight w:val="653"/>
        </w:trPr>
        <w:tc>
          <w:tcPr>
            <w:tcW w:w="3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Бросать и ловит 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мяч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кистями рук (не прижимая к груди)</w:t>
            </w:r>
          </w:p>
        </w:tc>
        <w:tc>
          <w:tcPr>
            <w:tcW w:w="2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ВС, ВОД, 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ВС-62%,ВОД-30%, С- 8%</w:t>
            </w:r>
          </w:p>
        </w:tc>
      </w:tr>
      <w:tr w:rsidR="00EB31F9" w:rsidRPr="00EB31F9" w:rsidTr="00EB31F9">
        <w:trPr>
          <w:trHeight w:val="586"/>
        </w:trPr>
        <w:tc>
          <w:tcPr>
            <w:tcW w:w="87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Показатели развития</w:t>
            </w:r>
          </w:p>
        </w:tc>
      </w:tr>
      <w:tr w:rsidR="00EB31F9" w:rsidRPr="00EB31F9" w:rsidTr="00EB31F9">
        <w:trPr>
          <w:trHeight w:val="687"/>
        </w:trPr>
        <w:tc>
          <w:tcPr>
            <w:tcW w:w="3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Проявлять активность детей в играх с мячами, скакалками, обручами и т.д.</w:t>
            </w:r>
          </w:p>
        </w:tc>
        <w:tc>
          <w:tcPr>
            <w:tcW w:w="2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,С</w:t>
            </w:r>
            <w:proofErr w:type="gramEnd"/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Calibri" w:eastAsia="Times New Roman" w:hAnsi="Calibri" w:cs="Times New Roman"/>
              </w:rPr>
              <w:t>100%</w:t>
            </w:r>
          </w:p>
        </w:tc>
      </w:tr>
      <w:tr w:rsidR="00EB31F9" w:rsidRPr="00EB31F9" w:rsidTr="00EB31F9">
        <w:trPr>
          <w:trHeight w:val="402"/>
        </w:trPr>
        <w:tc>
          <w:tcPr>
            <w:tcW w:w="877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Формировать потребности двигательной активности и физическом совершенствовании</w:t>
            </w:r>
          </w:p>
        </w:tc>
      </w:tr>
      <w:tr w:rsidR="00EB31F9" w:rsidRPr="00EB31F9" w:rsidTr="00EB31F9">
        <w:trPr>
          <w:trHeight w:val="402"/>
        </w:trPr>
        <w:tc>
          <w:tcPr>
            <w:tcW w:w="36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 движение в различных формах организации двигательной деятельности детей</w:t>
            </w:r>
          </w:p>
        </w:tc>
        <w:tc>
          <w:tcPr>
            <w:tcW w:w="2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У, С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B31F9" w:rsidRPr="00EB31F9" w:rsidTr="00EB31F9">
        <w:trPr>
          <w:trHeight w:val="502"/>
        </w:trPr>
        <w:tc>
          <w:tcPr>
            <w:tcW w:w="3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 использовать двигательные умения и навыки в самостоятельной двигательной деятельности</w:t>
            </w:r>
          </w:p>
        </w:tc>
        <w:tc>
          <w:tcPr>
            <w:tcW w:w="2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У, С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B31F9" w:rsidRPr="00EB31F9" w:rsidTr="00EB31F9">
        <w:trPr>
          <w:trHeight w:val="553"/>
        </w:trPr>
        <w:tc>
          <w:tcPr>
            <w:tcW w:w="3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ведущую роль в подвижной игре</w:t>
            </w:r>
          </w:p>
        </w:tc>
        <w:tc>
          <w:tcPr>
            <w:tcW w:w="2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У, С, НУ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У-92%, С-4%, НУ-4%</w:t>
            </w:r>
          </w:p>
        </w:tc>
      </w:tr>
      <w:tr w:rsidR="00EB31F9" w:rsidRPr="00EB31F9" w:rsidTr="00EB31F9">
        <w:trPr>
          <w:trHeight w:val="553"/>
        </w:trPr>
        <w:tc>
          <w:tcPr>
            <w:tcW w:w="3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Осознанно относиться к 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выполнению правил игры</w:t>
            </w:r>
          </w:p>
        </w:tc>
        <w:tc>
          <w:tcPr>
            <w:tcW w:w="2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У, С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У-88%, 12%</w:t>
            </w:r>
          </w:p>
        </w:tc>
      </w:tr>
      <w:tr w:rsidR="00EB31F9" w:rsidRPr="00EB31F9" w:rsidTr="00EB31F9">
        <w:trPr>
          <w:trHeight w:val="486"/>
        </w:trPr>
        <w:tc>
          <w:tcPr>
            <w:tcW w:w="3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Творчески использовать физкультурный инвентарь и атрибуты для подвижных игр на прогулках</w:t>
            </w:r>
          </w:p>
        </w:tc>
        <w:tc>
          <w:tcPr>
            <w:tcW w:w="2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У, С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У-93%, С-7%</w:t>
            </w:r>
          </w:p>
        </w:tc>
      </w:tr>
      <w:tr w:rsidR="00EB31F9" w:rsidRPr="00EB31F9" w:rsidTr="00EB31F9">
        <w:trPr>
          <w:trHeight w:val="469"/>
        </w:trPr>
        <w:tc>
          <w:tcPr>
            <w:tcW w:w="3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Участвовать в физкультурных досугах и праздниках</w:t>
            </w:r>
          </w:p>
        </w:tc>
        <w:tc>
          <w:tcPr>
            <w:tcW w:w="2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У, С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У-92%, С-8%</w:t>
            </w:r>
          </w:p>
        </w:tc>
      </w:tr>
      <w:tr w:rsidR="00EB31F9" w:rsidRPr="00EB31F9" w:rsidTr="00EB31F9">
        <w:trPr>
          <w:trHeight w:val="687"/>
        </w:trPr>
        <w:tc>
          <w:tcPr>
            <w:tcW w:w="3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Проявлять активность в играх с мячами, скакалками, обручами и т.д.</w:t>
            </w:r>
          </w:p>
        </w:tc>
        <w:tc>
          <w:tcPr>
            <w:tcW w:w="2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B31F9" w:rsidRPr="00EB31F9" w:rsidTr="00EB31F9">
        <w:trPr>
          <w:trHeight w:val="653"/>
        </w:trPr>
        <w:tc>
          <w:tcPr>
            <w:tcW w:w="3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Ориентироваться в пространстве</w:t>
            </w:r>
          </w:p>
        </w:tc>
        <w:tc>
          <w:tcPr>
            <w:tcW w:w="2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У, С, НУ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У-82%,С-11%, НУ-7%</w:t>
            </w:r>
          </w:p>
        </w:tc>
      </w:tr>
      <w:tr w:rsidR="00EB31F9" w:rsidRPr="00EB31F9" w:rsidTr="00EB31F9">
        <w:trPr>
          <w:trHeight w:val="527"/>
        </w:trPr>
        <w:tc>
          <w:tcPr>
            <w:tcW w:w="3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Проявлять инициативность в организации знакомых игр</w:t>
            </w:r>
          </w:p>
        </w:tc>
        <w:tc>
          <w:tcPr>
            <w:tcW w:w="2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У, С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У-66%, С-34%</w:t>
            </w:r>
          </w:p>
        </w:tc>
      </w:tr>
      <w:tr w:rsidR="00EB31F9" w:rsidRPr="00EB31F9" w:rsidTr="00EB31F9">
        <w:trPr>
          <w:trHeight w:val="486"/>
        </w:trPr>
        <w:tc>
          <w:tcPr>
            <w:tcW w:w="3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действия по сигналу</w:t>
            </w:r>
          </w:p>
        </w:tc>
        <w:tc>
          <w:tcPr>
            <w:tcW w:w="2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EB31F9" w:rsidRPr="00EB31F9" w:rsidRDefault="00EB31F9" w:rsidP="00EB31F9">
      <w:pPr>
        <w:autoSpaceDN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B31F9" w:rsidRPr="00EB31F9" w:rsidRDefault="00EB31F9" w:rsidP="00EB31F9">
      <w:pPr>
        <w:autoSpaceDN w:val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B31F9">
        <w:rPr>
          <w:rFonts w:ascii="Times New Roman" w:eastAsia="Times New Roman" w:hAnsi="Times New Roman" w:cs="Times New Roman"/>
          <w:b/>
          <w:i/>
          <w:sz w:val="28"/>
          <w:szCs w:val="28"/>
        </w:rPr>
        <w:t>Критерии оценки показателей</w:t>
      </w:r>
    </w:p>
    <w:tbl>
      <w:tblPr>
        <w:tblW w:w="0" w:type="auto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4"/>
        <w:gridCol w:w="4505"/>
      </w:tblGrid>
      <w:tr w:rsidR="00EB31F9" w:rsidRPr="00EB31F9" w:rsidTr="00EB31F9">
        <w:trPr>
          <w:trHeight w:val="352"/>
        </w:trPr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Побуждения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Умения, навыки</w:t>
            </w:r>
          </w:p>
        </w:tc>
      </w:tr>
      <w:tr w:rsidR="00EB31F9" w:rsidRPr="00EB31F9" w:rsidTr="00EB31F9">
        <w:trPr>
          <w:trHeight w:val="2579"/>
        </w:trPr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устойчивые</w:t>
            </w:r>
          </w:p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У-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неустойчивые</w:t>
            </w:r>
          </w:p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 -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ситуативные</w:t>
            </w:r>
          </w:p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НП –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проявляет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ВС –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выполняет самостоятельно</w:t>
            </w:r>
          </w:p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ВП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выполняет с помощью взрослого</w:t>
            </w:r>
          </w:p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ВОД – 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выполняет в общей </w:t>
            </w:r>
            <w:proofErr w:type="gramStart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взрослым деятельности</w:t>
            </w:r>
          </w:p>
          <w:p w:rsidR="00EB31F9" w:rsidRPr="00EB31F9" w:rsidRDefault="00EB31F9" w:rsidP="00EB31F9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1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НВ – </w:t>
            </w:r>
            <w:r w:rsidRPr="00EB31F9">
              <w:rPr>
                <w:rFonts w:ascii="Times New Roman" w:eastAsia="Times New Roman" w:hAnsi="Times New Roman" w:cs="Times New Roman"/>
                <w:sz w:val="24"/>
                <w:szCs w:val="24"/>
              </w:rPr>
              <w:t>не выполняет</w:t>
            </w:r>
          </w:p>
        </w:tc>
      </w:tr>
    </w:tbl>
    <w:p w:rsidR="00EB31F9" w:rsidRPr="00EB31F9" w:rsidRDefault="00EB31F9" w:rsidP="00EB31F9">
      <w:pPr>
        <w:autoSpaceDN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EB31F9">
        <w:rPr>
          <w:rFonts w:ascii="Times New Roman" w:eastAsia="Times New Roman" w:hAnsi="Times New Roman" w:cs="Times New Roman"/>
          <w:b/>
          <w:i/>
          <w:sz w:val="24"/>
          <w:szCs w:val="24"/>
        </w:rPr>
        <w:t>Общий</w:t>
      </w:r>
      <w:proofErr w:type="gramEnd"/>
      <w:r w:rsidRPr="00EB31F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% освоения программы по физическому развитию -86%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ahoma"/>
          <w:kern w:val="3"/>
          <w:lang w:eastAsia="ja-JP" w:bidi="fa-IR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EB31F9">
        <w:rPr>
          <w:rFonts w:ascii="Times New Roman" w:eastAsia="Times New Roman" w:hAnsi="Times New Roman" w:cs="Times New Roman"/>
          <w:b/>
          <w:sz w:val="24"/>
          <w:lang w:eastAsia="ru-RU"/>
        </w:rPr>
        <w:lastRenderedPageBreak/>
        <w:t>Кадровое обеспечение.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МБДОУ №10,  </w:t>
      </w:r>
      <w:proofErr w:type="gram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реализующее</w:t>
      </w:r>
      <w:proofErr w:type="gram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ООП ДО полностью укомплектовано педагогическими кадрами.   Педагогические работники обладают основными компетенциями: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организации различных видов детской деятельности;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общении с воспитанниками, родителями и коллегами;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укреплении здоровья воспитанников.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Профессиональное  развитие педагогических работников осуществляется через подготовку, курсы повышения квалификации при АРИПК, курсы   </w:t>
      </w:r>
      <w:proofErr w:type="spellStart"/>
      <w:proofErr w:type="gram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</w:t>
      </w:r>
      <w:proofErr w:type="spellEnd"/>
      <w:proofErr w:type="gram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переподготовки. Необходимо повышение квалификации педагогов по вопросам перехода на ФГОС </w:t>
      </w:r>
      <w:proofErr w:type="gram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10"/>
        <w:gridCol w:w="3155"/>
        <w:gridCol w:w="1477"/>
        <w:gridCol w:w="1729"/>
      </w:tblGrid>
      <w:tr w:rsidR="00EB31F9" w:rsidRPr="00EB31F9" w:rsidTr="00EB31F9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EB31F9">
              <w:rPr>
                <w:rFonts w:ascii="Calibri" w:eastAsia="Calibri" w:hAnsi="Calibri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EB31F9">
              <w:rPr>
                <w:rFonts w:ascii="Calibri" w:eastAsia="Calibri" w:hAnsi="Calibri"/>
                <w:sz w:val="24"/>
                <w:szCs w:val="24"/>
                <w:lang w:eastAsia="ru-RU"/>
              </w:rPr>
              <w:t>Количество работников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EB31F9">
              <w:rPr>
                <w:rFonts w:ascii="Calibri" w:eastAsia="Calibri" w:hAnsi="Calibri"/>
                <w:sz w:val="24"/>
                <w:szCs w:val="24"/>
                <w:lang w:eastAsia="ru-RU"/>
              </w:rPr>
              <w:t>Образование</w:t>
            </w:r>
          </w:p>
        </w:tc>
      </w:tr>
      <w:tr w:rsidR="00EB31F9" w:rsidRPr="00EB31F9" w:rsidTr="00EB31F9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EB31F9">
              <w:rPr>
                <w:rFonts w:ascii="Calibri" w:eastAsia="Calibri" w:hAnsi="Calibri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EB31F9">
              <w:rPr>
                <w:rFonts w:ascii="Calibri" w:eastAsia="Calibri" w:hAnsi="Calibri"/>
                <w:sz w:val="24"/>
                <w:szCs w:val="24"/>
                <w:lang w:eastAsia="ru-RU"/>
              </w:rPr>
              <w:t>среднее</w:t>
            </w:r>
          </w:p>
        </w:tc>
      </w:tr>
      <w:tr w:rsidR="00EB31F9" w:rsidRPr="00EB31F9" w:rsidTr="00EB31F9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EB31F9">
              <w:rPr>
                <w:rFonts w:ascii="Calibri" w:eastAsia="Calibri" w:hAnsi="Calibri"/>
                <w:sz w:val="24"/>
                <w:szCs w:val="24"/>
                <w:lang w:eastAsia="ru-RU"/>
              </w:rPr>
              <w:t>Административно-управленческий персонал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EB31F9">
              <w:rPr>
                <w:rFonts w:ascii="Calibri" w:eastAsia="Calibri" w:hAnsi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EB31F9">
              <w:rPr>
                <w:rFonts w:ascii="Calibri" w:eastAsia="Calibri" w:hAnsi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</w:p>
        </w:tc>
      </w:tr>
      <w:tr w:rsidR="00EB31F9" w:rsidRPr="00EB31F9" w:rsidTr="00EB31F9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EB31F9">
              <w:rPr>
                <w:rFonts w:ascii="Calibri" w:eastAsia="Calibri" w:hAnsi="Calibri"/>
                <w:sz w:val="24"/>
                <w:szCs w:val="24"/>
                <w:lang w:eastAsia="ru-RU"/>
              </w:rPr>
              <w:t>Педагогический персонал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EB31F9">
              <w:rPr>
                <w:rFonts w:ascii="Calibri" w:eastAsia="Calibri" w:hAnsi="Calibr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EB31F9">
              <w:rPr>
                <w:rFonts w:ascii="Calibri" w:eastAsia="Calibri" w:hAnsi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EB31F9">
              <w:rPr>
                <w:rFonts w:ascii="Calibri" w:eastAsia="Calibri" w:hAnsi="Calibri"/>
                <w:sz w:val="24"/>
                <w:szCs w:val="24"/>
                <w:lang w:eastAsia="ru-RU"/>
              </w:rPr>
              <w:t>3</w:t>
            </w:r>
          </w:p>
        </w:tc>
      </w:tr>
      <w:tr w:rsidR="00EB31F9" w:rsidRPr="00EB31F9" w:rsidTr="00EB31F9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EB31F9">
              <w:rPr>
                <w:rFonts w:ascii="Calibri" w:eastAsia="Calibri" w:hAnsi="Calibri"/>
                <w:sz w:val="24"/>
                <w:szCs w:val="24"/>
                <w:lang w:eastAsia="ru-RU"/>
              </w:rPr>
              <w:t>Учебно-вспомогательный персонал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EB31F9">
              <w:rPr>
                <w:rFonts w:ascii="Calibri" w:eastAsia="Calibri" w:hAnsi="Calibr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EB31F9">
              <w:rPr>
                <w:rFonts w:ascii="Calibri" w:eastAsia="Calibri" w:hAnsi="Calibr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EB31F9">
              <w:rPr>
                <w:rFonts w:ascii="Calibri" w:eastAsia="Calibri" w:hAnsi="Calibri"/>
                <w:sz w:val="24"/>
                <w:szCs w:val="24"/>
                <w:lang w:eastAsia="ru-RU"/>
              </w:rPr>
              <w:t>5</w:t>
            </w:r>
          </w:p>
        </w:tc>
      </w:tr>
      <w:tr w:rsidR="00EB31F9" w:rsidRPr="00EB31F9" w:rsidTr="00EB31F9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F9" w:rsidRPr="00EB31F9" w:rsidRDefault="00EB31F9" w:rsidP="00EB31F9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</w:p>
        </w:tc>
      </w:tr>
    </w:tbl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lang w:eastAsia="ru-RU"/>
        </w:rPr>
        <w:t xml:space="preserve">Педагогический персонал по стажу работы: </w:t>
      </w: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lang w:eastAsia="ru-RU"/>
        </w:rPr>
        <w:t>От 1 до 3 лет – 4</w:t>
      </w: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lang w:eastAsia="ru-RU"/>
        </w:rPr>
        <w:t>От  5 до 10 л -  1</w:t>
      </w: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lang w:eastAsia="ru-RU"/>
        </w:rPr>
        <w:t>административно – управленческий персонал по стажу работы:</w:t>
      </w: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lang w:eastAsia="ru-RU"/>
        </w:rPr>
        <w:t>От 3 до 5 лет – 1</w:t>
      </w: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lang w:eastAsia="ru-RU"/>
        </w:rPr>
        <w:t>От  10 до 20 л -  1</w:t>
      </w: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lang w:eastAsia="ru-RU"/>
        </w:rPr>
        <w:t>Свыше 20 лет – 1.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b/>
          <w:bCs/>
          <w:smallCaps/>
          <w:snapToGrid w:val="0"/>
          <w:sz w:val="20"/>
          <w:szCs w:val="20"/>
          <w:lang w:eastAsia="ru-RU"/>
        </w:rPr>
        <w:t xml:space="preserve">                                      </w:t>
      </w:r>
      <w:r w:rsidRPr="00EB31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     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31F9">
        <w:rPr>
          <w:rFonts w:ascii="Times New Roman" w:eastAsia="Times New Roman" w:hAnsi="Times New Roman" w:cs="Times New Roman"/>
          <w:b/>
          <w:sz w:val="24"/>
          <w:szCs w:val="24"/>
        </w:rPr>
        <w:t>Оценка учебно-методического и библиотечно-информационного обеспечения.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 – материальное   обеспечение.</w:t>
      </w: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b/>
          <w:bCs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EB31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соответствии с основной общеобразовательной программой дошкольного образования, с целью ее реализации, с учетом возрастных особенностей детей создана   и постоянно совершенствуется   материально-техническая база.</w:t>
      </w:r>
    </w:p>
    <w:p w:rsidR="00EB31F9" w:rsidRPr="00EB31F9" w:rsidRDefault="00EB31F9" w:rsidP="00EB31F9">
      <w:pPr>
        <w:widowControl w:val="0"/>
        <w:autoSpaceDN w:val="0"/>
        <w:adjustRightInd w:val="0"/>
        <w:rPr>
          <w:rFonts w:ascii="Calibri" w:eastAsia="Times New Roman" w:hAnsi="Calibri" w:cs="Calibri"/>
          <w:lang w:eastAsia="ru-RU"/>
        </w:rPr>
      </w:pPr>
      <w:r w:rsidRPr="00EB31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 реализации  ООП   </w:t>
      </w:r>
      <w:proofErr w:type="gram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соответствии  с ФГОС  в МБДОУ  № 10 проделана большая работа  по внедрению ФГОС ДО, но не полностью  реализованы  все  требования стандартов:  выявлены   как  положительные стороны, так и сложности по внедрению  ФГОС  в деятельность  ДОУ.     В  частности  проведён анализ обеспеченности необходимым дидактическим материалом,     издательской продукцией,   оборудованием,  программным     обеспечением  по пяти направлениям ООП </w:t>
      </w:r>
      <w:proofErr w:type="gram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% обеспеченности: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«социальн</w:t>
      </w:r>
      <w:proofErr w:type="gram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коммуникативное развитие»   55%;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«познавательное  развитие»                           55%;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«речевое развитие»                                         75%;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«физическое развитие»                                  60%;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«художественно – эстетическое развитие»   82%.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дальнейшем предстоит работа по  укреплению  и совершенствованию материально – технической базы МБДОУ, для реализации требований стандартов.</w:t>
      </w:r>
    </w:p>
    <w:p w:rsidR="00EB31F9" w:rsidRPr="00EB31F9" w:rsidRDefault="00EB31F9" w:rsidP="00EB31F9">
      <w:pPr>
        <w:widowControl w:val="0"/>
        <w:autoSpaceDN w:val="0"/>
        <w:adjustRightInd w:val="0"/>
        <w:spacing w:after="6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Здания  детского сада типовые,   отопление, водоснабжение, канализация децентрализованные, сантехническое оборудование в удовлетворительном состоянии. Здания  оборудованы  приборами учета электрической энергии.    Тепловой режим в ДОУ соблюдается.  Наполняемость  воспитанников  соответствует нормативу согласно Санитарно-эпидемиологическим требованиям к устройству, содержанию и организации режима работы в дошкольных организациях (СанПиН 2.4.1.3049-13 от 15.05.2013г.)   Учреждение обеспечено необходимыми помещениями в соответствии с санитарными требованиями; необходимой мебели для данного числа воспитанников. Дети обеспечены  индивидуальными постельными принадлежностями, полотенцами и  предметами  личной гигиены. В состав каждой групповой ячейки входят раздевальная, групповая,  спальня, буфетная и туалетная комнаты.        К   </w:t>
      </w:r>
      <w:proofErr w:type="gram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сожалению</w:t>
      </w:r>
      <w:proofErr w:type="gram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 ДОУ не имеется  музыкального и спортивного зала,   поэтому все  имеющиеся помещения и площади максимально используются  в  педагогическом процессе.</w:t>
      </w:r>
    </w:p>
    <w:p w:rsidR="00EB31F9" w:rsidRPr="00EB31F9" w:rsidRDefault="00EB31F9" w:rsidP="00EB31F9">
      <w:pPr>
        <w:widowControl w:val="0"/>
        <w:autoSpaceDN w:val="0"/>
        <w:adjustRightInd w:val="0"/>
        <w:spacing w:after="6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целях безопасной работы детский сад оснащен тревожной кнопкой с выходом на пульт 01, </w:t>
      </w:r>
      <w:proofErr w:type="gram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установлена</w:t>
      </w:r>
      <w:proofErr w:type="gram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АПС, камеры видеонаблюдения.</w:t>
      </w:r>
    </w:p>
    <w:p w:rsidR="00EB31F9" w:rsidRPr="00EB31F9" w:rsidRDefault="00EB31F9" w:rsidP="00EB31F9">
      <w:pPr>
        <w:widowControl w:val="0"/>
        <w:autoSpaceDN w:val="0"/>
        <w:adjustRightInd w:val="0"/>
        <w:spacing w:after="6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Территория   ДОУ  ограждена металлическим забором.  Площадь озеленения  составляет 65%  от общей площади ДОУ. Наличие прогулочных площадок обеспечивает  физическую активность и разнообразную игровую деятельность воспитанников на прогулке. Содержание растительности  участка обеспечивает  условия для формирования  у детей элементов экологической  культуры, грамотного поведения в природе, понятия о её уникальности. Природная среда территории  детского сада предполагает возможность проявления всех основных  видов детской активности.</w:t>
      </w:r>
    </w:p>
    <w:p w:rsidR="00EB31F9" w:rsidRPr="00EB31F9" w:rsidRDefault="00EB31F9" w:rsidP="00EB31F9">
      <w:pPr>
        <w:keepNext/>
        <w:widowControl w:val="0"/>
        <w:autoSpaceDN w:val="0"/>
        <w:adjustRightInd w:val="0"/>
        <w:spacing w:before="240" w:after="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EB31F9">
        <w:rPr>
          <w:rFonts w:ascii="Cambria" w:eastAsia="Times New Roman" w:hAnsi="Cambria" w:cs="Times New Roman"/>
          <w:b/>
          <w:bCs/>
          <w:kern w:val="32"/>
          <w:sz w:val="32"/>
          <w:szCs w:val="32"/>
          <w:lang w:eastAsia="ru-RU"/>
        </w:rPr>
        <w:lastRenderedPageBreak/>
        <w:t xml:space="preserve">              </w:t>
      </w:r>
      <w:r w:rsidRPr="00EB31F9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Предметно-развивающая среда групп ежегодно пополняется новым игровым оборудованием. Размещение пособий, игрушек в доступном месте в соответствии с ростом детей, пополнение групп новым материалом, соблюдение принципов построения развивающей среды:    </w:t>
      </w:r>
      <w:proofErr w:type="spellStart"/>
      <w:r w:rsidRPr="00EB31F9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полифункциональности</w:t>
      </w:r>
      <w:proofErr w:type="spellEnd"/>
      <w:r w:rsidRPr="00EB31F9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,    вариативности,   </w:t>
      </w:r>
      <w:proofErr w:type="spellStart"/>
      <w:r w:rsidRPr="00EB31F9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трансформируемости</w:t>
      </w:r>
      <w:proofErr w:type="spellEnd"/>
      <w:r w:rsidRPr="00EB31F9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, - все это способствует реализации общеобразовательной программы, ФГОС. 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Условия безопасности  выполняются  в  соответствии  с  локальными                         нормативно – правовыми документами: приказами, инструкциями, положениями.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соответствии  с требованиями действующего законодательства   по охране труда с сотрудниками  систематически проводятся разного вида инструктажи: вводный, первичный,   повторный, что позволяет персоналу владеть знаниями по охране труда и технике безопасности, ППБ, действиями в ЧС.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С воспитанниками детского сада проводятся беседы  по ОБЖ,  игры по охране здоровья  и безопасности, направленные на воспитание  у детей сознательного отношения к своему здоровью и жизни.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Частичное   медицинское обслуживание ДОУ осуществляется работниками  ГБУЗ РА ЦРБ Майкопского района. Старшей медицинской сестры в ДОУ  не имеется,  что  негативно сказывается  при ведении  учёта и анализа  общей заболеваемости  воспитанников, анализа простудных заболеваний, составлении  меню – требования на  каждый день, ведения  различной медицинской документации.  Силами   сотрудников детского сада проводятся    следующе профилактические мероприятия: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осмотр детей во время утреннего приёма детей;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антропометрические замеры;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анализ заболеваемости  1 раз в месяц, 1 раз в  квартал, 1 раз в год;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ежемесячное подведение итогов  посещаемости детей;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лечебно -  профилактические мероприятия.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Функционирование  внутренней системы оценки  качества  образования.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Систему качества  дошкольного  образования  включает: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качество методической работы;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качество    </w:t>
      </w:r>
      <w:proofErr w:type="spell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образовательного процесса;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качество работы  с родителями</w:t>
      </w:r>
      <w:proofErr w:type="gram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качество  работы с педагогическими кадрами;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качество  предметн</w:t>
      </w:r>
      <w:proofErr w:type="gram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пространственной среды.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С целью повышения эффективности  учебно – воспитательного процесса  проводится  педагогический и психологический мониторинг,  дающий  качественную и своевременную  информацию.  Для контроля и результативности   </w:t>
      </w:r>
      <w:proofErr w:type="spell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</w:t>
      </w:r>
      <w:proofErr w:type="gram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образовательного процесса  по всем направлениям развития дошкольников,   в    учреждении проводится мониторинг.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ja-JP" w:bidi="fa-IR"/>
        </w:rPr>
      </w:pPr>
    </w:p>
    <w:p w:rsidR="00EB31F9" w:rsidRPr="00EB31F9" w:rsidRDefault="00EB31F9" w:rsidP="00EB31F9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ja-JP" w:bidi="fa-IR"/>
        </w:rPr>
      </w:pP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EB31F9" w:rsidRPr="00EB31F9" w:rsidRDefault="00EB31F9" w:rsidP="00EB31F9">
      <w:pPr>
        <w:suppressAutoHyphens/>
        <w:autoSpaceDN w:val="0"/>
        <w:spacing w:after="120" w:line="240" w:lineRule="auto"/>
        <w:jc w:val="both"/>
        <w:rPr>
          <w:rFonts w:ascii="Calibri" w:eastAsia="SimSun" w:hAnsi="Calibri" w:cs="Tahoma"/>
          <w:kern w:val="3"/>
          <w:sz w:val="24"/>
          <w:szCs w:val="24"/>
        </w:rPr>
      </w:pPr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lastRenderedPageBreak/>
        <w:t xml:space="preserve">В </w:t>
      </w:r>
      <w:r w:rsidRPr="00EB31F9">
        <w:rPr>
          <w:rFonts w:ascii="Times New Roman" w:eastAsia="SimSun" w:hAnsi="Times New Roman" w:cs="Tahoma"/>
          <w:b/>
          <w:bCs/>
          <w:i/>
          <w:iCs/>
          <w:kern w:val="3"/>
          <w:sz w:val="24"/>
          <w:szCs w:val="24"/>
          <w:lang w:eastAsia="ja-JP" w:bidi="fa-IR"/>
        </w:rPr>
        <w:t>познавательном развитии</w:t>
      </w:r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t xml:space="preserve"> дети младшего дошкольного возраста осваивают сенсорные эталоны и накапливают представления об окружающем мире и о себе. Они знают почти все цвета и фигуры, используют наглядные заместители, имеют представление о </w:t>
      </w:r>
      <w:proofErr w:type="gramStart"/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t>месте</w:t>
      </w:r>
      <w:proofErr w:type="gramEnd"/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t xml:space="preserve"> где они живут, правилах поведения на улице. Дети среднего дошкольного возраста могут рассказать о свойствах некоторых объектах живой природы, выделяют время суток, характерные черты времен года, у них достаточно высока познавательная активность. У детей старших и подготовительных групп преобладает высокий уровень развития в ознакомлении с пространственными отношениями, у них развиты элементарные математические и экологические представления, элементы логического мышления.</w:t>
      </w:r>
      <w:r w:rsidRPr="00EB31F9">
        <w:rPr>
          <w:rFonts w:ascii="Calibri" w:eastAsia="SimSun" w:hAnsi="Calibri" w:cs="Tahoma"/>
          <w:kern w:val="3"/>
          <w:sz w:val="24"/>
          <w:szCs w:val="24"/>
        </w:rPr>
        <w:t xml:space="preserve"> </w:t>
      </w:r>
    </w:p>
    <w:p w:rsidR="00EB31F9" w:rsidRPr="00EB31F9" w:rsidRDefault="00EB31F9" w:rsidP="00EB31F9">
      <w:pPr>
        <w:suppressAutoHyphens/>
        <w:autoSpaceDN w:val="0"/>
        <w:spacing w:after="120" w:line="240" w:lineRule="auto"/>
        <w:jc w:val="center"/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</w:pPr>
      <w:r w:rsidRPr="00EB31F9">
        <w:rPr>
          <w:rFonts w:ascii="Calibri" w:eastAsia="Calibri" w:hAnsi="Calibri" w:cs="Times New Roman"/>
          <w:noProof/>
          <w:lang w:eastAsia="ru-RU"/>
        </w:rPr>
        <w:drawing>
          <wp:anchor distT="0" distB="753" distL="114300" distR="114300" simplePos="0" relativeHeight="251659264" behindDoc="0" locked="0" layoutInCell="1" allowOverlap="1" wp14:anchorId="5F50836D" wp14:editId="2ECED0A1">
            <wp:simplePos x="0" y="0"/>
            <wp:positionH relativeFrom="column">
              <wp:posOffset>1399540</wp:posOffset>
            </wp:positionH>
            <wp:positionV relativeFrom="paragraph">
              <wp:posOffset>114300</wp:posOffset>
            </wp:positionV>
            <wp:extent cx="4471035" cy="2781935"/>
            <wp:effectExtent l="0" t="0" r="5715" b="0"/>
            <wp:wrapTopAndBottom/>
            <wp:docPr id="2" name="Объект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t>Уровень познавательного развития детей на начало года.</w:t>
      </w:r>
    </w:p>
    <w:p w:rsidR="00EB31F9" w:rsidRPr="00EB31F9" w:rsidRDefault="00EB31F9" w:rsidP="00EB31F9">
      <w:pPr>
        <w:suppressAutoHyphens/>
        <w:autoSpaceDN w:val="0"/>
        <w:spacing w:after="120" w:line="240" w:lineRule="auto"/>
        <w:jc w:val="center"/>
        <w:rPr>
          <w:rFonts w:ascii="Times New Roman" w:eastAsia="SimSun" w:hAnsi="Times New Roman" w:cs="Calibri"/>
          <w:sz w:val="24"/>
          <w:szCs w:val="24"/>
          <w:lang w:eastAsia="ja-JP" w:bidi="fa-IR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ja-JP" w:bidi="fa-IR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ja-JP" w:bidi="fa-IR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ja-JP" w:bidi="fa-IR"/>
        </w:rPr>
      </w:pPr>
      <w:r w:rsidRPr="00EB31F9">
        <w:rPr>
          <w:rFonts w:ascii="Times New Roman" w:eastAsia="Times New Roman" w:hAnsi="Times New Roman" w:cs="Calibri"/>
          <w:sz w:val="24"/>
          <w:szCs w:val="24"/>
          <w:lang w:eastAsia="ja-JP" w:bidi="fa-IR"/>
        </w:rPr>
        <w:t>Уровень познавательного развития детей  на конец года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31F9">
        <w:rPr>
          <w:rFonts w:ascii="Calibri" w:eastAsia="Calibri" w:hAnsi="Calibri" w:cs="Times New Roman"/>
          <w:noProof/>
          <w:lang w:eastAsia="ru-RU"/>
        </w:rPr>
        <w:drawing>
          <wp:anchor distT="0" distB="1188" distL="114300" distR="114300" simplePos="0" relativeHeight="251660288" behindDoc="0" locked="0" layoutInCell="1" allowOverlap="1" wp14:anchorId="7A757E30" wp14:editId="0876E224">
            <wp:simplePos x="0" y="0"/>
            <wp:positionH relativeFrom="column">
              <wp:posOffset>1330960</wp:posOffset>
            </wp:positionH>
            <wp:positionV relativeFrom="paragraph">
              <wp:posOffset>424180</wp:posOffset>
            </wp:positionV>
            <wp:extent cx="4660265" cy="2560320"/>
            <wp:effectExtent l="0" t="0" r="6985" b="0"/>
            <wp:wrapTopAndBottom/>
            <wp:docPr id="3" name="Объект2" descr="Описание: диаграмм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1F9" w:rsidRPr="00EB31F9" w:rsidRDefault="00EB31F9" w:rsidP="00EB31F9">
      <w:pPr>
        <w:suppressAutoHyphens/>
        <w:autoSpaceDN w:val="0"/>
        <w:spacing w:after="120" w:line="240" w:lineRule="auto"/>
        <w:jc w:val="both"/>
        <w:rPr>
          <w:rFonts w:ascii="Calibri" w:eastAsia="SimSun" w:hAnsi="Calibri" w:cs="Tahoma"/>
          <w:kern w:val="3"/>
          <w:sz w:val="24"/>
          <w:szCs w:val="24"/>
        </w:rPr>
      </w:pPr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t xml:space="preserve">В </w:t>
      </w:r>
      <w:r w:rsidRPr="00EB31F9">
        <w:rPr>
          <w:rFonts w:ascii="Times New Roman" w:eastAsia="SimSun" w:hAnsi="Times New Roman" w:cs="Tahoma"/>
          <w:b/>
          <w:bCs/>
          <w:i/>
          <w:iCs/>
          <w:kern w:val="3"/>
          <w:sz w:val="24"/>
          <w:szCs w:val="24"/>
          <w:lang w:eastAsia="ja-JP" w:bidi="fa-IR"/>
        </w:rPr>
        <w:t>речевом развитии</w:t>
      </w:r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t xml:space="preserve"> у детей развивается способность ориентироваться в звуковой действительности русского языка. Наиболее высокие результаты речевого развития по освоению программы «Ознакомление с художественной литературой и развитие речи».  </w:t>
      </w:r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lastRenderedPageBreak/>
        <w:t>Основными задачами являются освоение фонетической стороны речи с целью подготовки к овладению действием звукового анализа слов и развития у детей особенности ориентироваться в звуковой действительности языка.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ja-JP" w:bidi="fa-IR"/>
        </w:rPr>
      </w:pPr>
      <w:r w:rsidRPr="00EB31F9">
        <w:rPr>
          <w:rFonts w:ascii="Times New Roman" w:eastAsia="Times New Roman" w:hAnsi="Times New Roman" w:cs="Calibri"/>
          <w:sz w:val="24"/>
          <w:szCs w:val="24"/>
          <w:lang w:eastAsia="ja-JP" w:bidi="fa-IR"/>
        </w:rPr>
        <w:t>Уровень речевого развития детей на начало года.</w:t>
      </w:r>
      <w:r w:rsidRPr="00EB31F9">
        <w:rPr>
          <w:rFonts w:ascii="Calibri" w:eastAsia="Calibri" w:hAnsi="Calibri" w:cs="Times New Roman"/>
          <w:noProof/>
          <w:lang w:eastAsia="ru-RU"/>
        </w:rPr>
        <w:drawing>
          <wp:anchor distT="0" distB="1143" distL="114300" distR="114300" simplePos="0" relativeHeight="251661312" behindDoc="0" locked="0" layoutInCell="1" allowOverlap="1" wp14:anchorId="0B96479D" wp14:editId="1F4604B0">
            <wp:simplePos x="0" y="0"/>
            <wp:positionH relativeFrom="column">
              <wp:posOffset>1330960</wp:posOffset>
            </wp:positionH>
            <wp:positionV relativeFrom="paragraph">
              <wp:posOffset>409575</wp:posOffset>
            </wp:positionV>
            <wp:extent cx="4306570" cy="2462530"/>
            <wp:effectExtent l="0" t="0" r="0" b="0"/>
            <wp:wrapTopAndBottom/>
            <wp:docPr id="4" name="Объект3" descr="Описание: диаграмм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ja-JP" w:bidi="fa-IR"/>
        </w:rPr>
      </w:pPr>
      <w:r w:rsidRPr="00EB31F9">
        <w:rPr>
          <w:rFonts w:ascii="Times New Roman" w:eastAsia="Times New Roman" w:hAnsi="Times New Roman" w:cs="Calibri"/>
          <w:sz w:val="24"/>
          <w:szCs w:val="24"/>
          <w:lang w:eastAsia="ja-JP" w:bidi="fa-IR"/>
        </w:rPr>
        <w:t>Уровень речевого развития детей  на конец года</w:t>
      </w:r>
      <w:r w:rsidRPr="00EB31F9">
        <w:rPr>
          <w:rFonts w:ascii="Calibri" w:eastAsia="Calibri" w:hAnsi="Calibri" w:cs="Times New Roman"/>
          <w:noProof/>
          <w:lang w:eastAsia="ru-RU"/>
        </w:rPr>
        <w:drawing>
          <wp:anchor distT="0" distB="1165" distL="114300" distR="114300" simplePos="0" relativeHeight="251662336" behindDoc="0" locked="0" layoutInCell="1" allowOverlap="1" wp14:anchorId="318B3CEE" wp14:editId="45AD4297">
            <wp:simplePos x="0" y="0"/>
            <wp:positionH relativeFrom="column">
              <wp:posOffset>1330960</wp:posOffset>
            </wp:positionH>
            <wp:positionV relativeFrom="paragraph">
              <wp:posOffset>463550</wp:posOffset>
            </wp:positionV>
            <wp:extent cx="4264025" cy="2511425"/>
            <wp:effectExtent l="0" t="0" r="3175" b="3175"/>
            <wp:wrapTopAndBottom/>
            <wp:docPr id="5" name="Объект4" descr="Описание: диаграмм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31F9">
        <w:rPr>
          <w:rFonts w:ascii="Times New Roman" w:eastAsia="Times New Roman" w:hAnsi="Times New Roman" w:cs="Calibri"/>
          <w:sz w:val="24"/>
          <w:szCs w:val="24"/>
          <w:lang w:eastAsia="ja-JP" w:bidi="fa-IR"/>
        </w:rPr>
        <w:t>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suppressAutoHyphens/>
        <w:autoSpaceDN w:val="0"/>
        <w:spacing w:after="120" w:line="240" w:lineRule="auto"/>
        <w:jc w:val="both"/>
        <w:rPr>
          <w:rFonts w:ascii="Calibri" w:eastAsia="SimSun" w:hAnsi="Calibri" w:cs="Tahoma"/>
          <w:kern w:val="3"/>
          <w:sz w:val="24"/>
          <w:szCs w:val="24"/>
        </w:rPr>
      </w:pPr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t xml:space="preserve">В </w:t>
      </w:r>
      <w:r w:rsidRPr="00EB31F9">
        <w:rPr>
          <w:rFonts w:ascii="Times New Roman" w:eastAsia="SimSun" w:hAnsi="Times New Roman" w:cs="Tahoma"/>
          <w:b/>
          <w:bCs/>
          <w:i/>
          <w:iCs/>
          <w:kern w:val="3"/>
          <w:sz w:val="24"/>
          <w:szCs w:val="24"/>
          <w:lang w:eastAsia="ja-JP" w:bidi="fa-IR"/>
        </w:rPr>
        <w:t>художественно-эстетическом</w:t>
      </w:r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t xml:space="preserve"> развитии дети эмоционально отзываются на музыку разного характера, определяют музыкальный жанр; соблюдают композицию и выразительно передают цвет в зависимости настроения, умеют передавать форму и цвет изображаемого предмета, создают образы, используя цветовые сочетания; используют приемы лепки, создают сюжетные композиции.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ja-JP" w:bidi="fa-IR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ja-JP" w:bidi="fa-IR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ja-JP" w:bidi="fa-IR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ja-JP" w:bidi="fa-IR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ja-JP" w:bidi="fa-IR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ja-JP" w:bidi="fa-IR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ja-JP" w:bidi="fa-IR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ja-JP" w:bidi="fa-IR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ja-JP" w:bidi="fa-IR"/>
        </w:rPr>
      </w:pPr>
      <w:r w:rsidRPr="00EB31F9">
        <w:rPr>
          <w:rFonts w:ascii="Times New Roman" w:eastAsia="Times New Roman" w:hAnsi="Times New Roman" w:cs="Calibri"/>
          <w:sz w:val="24"/>
          <w:szCs w:val="24"/>
          <w:lang w:eastAsia="ja-JP" w:bidi="fa-IR"/>
        </w:rPr>
        <w:t>Уровень художественно-эстетического развития детей на начало года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Calibri" w:eastAsia="Calibri" w:hAnsi="Calibri" w:cs="Times New Roman"/>
          <w:noProof/>
          <w:lang w:eastAsia="ru-RU"/>
        </w:rPr>
        <w:drawing>
          <wp:anchor distT="0" distB="1228" distL="114300" distR="114300" simplePos="0" relativeHeight="251663360" behindDoc="0" locked="0" layoutInCell="1" allowOverlap="1" wp14:anchorId="7474BEF9" wp14:editId="3DCF5011">
            <wp:simplePos x="0" y="0"/>
            <wp:positionH relativeFrom="column">
              <wp:posOffset>1330960</wp:posOffset>
            </wp:positionH>
            <wp:positionV relativeFrom="paragraph">
              <wp:posOffset>265430</wp:posOffset>
            </wp:positionV>
            <wp:extent cx="4060190" cy="2646045"/>
            <wp:effectExtent l="0" t="0" r="0" b="1905"/>
            <wp:wrapTopAndBottom/>
            <wp:docPr id="6" name="Объект5" descr="Описание: диаграмм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ja-JP" w:bidi="fa-IR"/>
        </w:rPr>
      </w:pPr>
      <w:r w:rsidRPr="00EB31F9">
        <w:rPr>
          <w:rFonts w:ascii="Times New Roman" w:eastAsia="Times New Roman" w:hAnsi="Times New Roman" w:cs="Calibri"/>
          <w:sz w:val="24"/>
          <w:szCs w:val="24"/>
          <w:lang w:eastAsia="ja-JP" w:bidi="fa-IR"/>
        </w:rPr>
        <w:t>Уровень художественно-эстетического развития детей  на конец года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Calibri" w:eastAsia="Calibri" w:hAnsi="Calibri" w:cs="Times New Roman"/>
          <w:noProof/>
          <w:lang w:eastAsia="ru-RU"/>
        </w:rPr>
        <w:drawing>
          <wp:anchor distT="0" distB="1134" distL="114300" distR="114300" simplePos="0" relativeHeight="251664384" behindDoc="0" locked="0" layoutInCell="1" allowOverlap="1" wp14:anchorId="4D4E02EF" wp14:editId="44D36DF4">
            <wp:simplePos x="0" y="0"/>
            <wp:positionH relativeFrom="column">
              <wp:posOffset>1330960</wp:posOffset>
            </wp:positionH>
            <wp:positionV relativeFrom="paragraph">
              <wp:posOffset>259715</wp:posOffset>
            </wp:positionV>
            <wp:extent cx="3891915" cy="2444750"/>
            <wp:effectExtent l="0" t="0" r="0" b="0"/>
            <wp:wrapTopAndBottom/>
            <wp:docPr id="7" name="Объект6" descr="Описание: диаграмм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suppressAutoHyphens/>
        <w:autoSpaceDN w:val="0"/>
        <w:spacing w:after="120" w:line="240" w:lineRule="auto"/>
        <w:jc w:val="both"/>
        <w:rPr>
          <w:rFonts w:ascii="Calibri" w:eastAsia="SimSun" w:hAnsi="Calibri" w:cs="Tahoma"/>
          <w:kern w:val="3"/>
          <w:sz w:val="24"/>
          <w:szCs w:val="24"/>
        </w:rPr>
      </w:pPr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t xml:space="preserve">Уровень </w:t>
      </w:r>
      <w:r w:rsidRPr="00EB31F9">
        <w:rPr>
          <w:rFonts w:ascii="Times New Roman" w:eastAsia="SimSun" w:hAnsi="Times New Roman" w:cs="Tahoma"/>
          <w:b/>
          <w:bCs/>
          <w:i/>
          <w:iCs/>
          <w:kern w:val="3"/>
          <w:sz w:val="24"/>
          <w:szCs w:val="24"/>
          <w:lang w:eastAsia="ja-JP" w:bidi="fa-IR"/>
        </w:rPr>
        <w:t>физического развития</w:t>
      </w:r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t xml:space="preserve"> детей определяется в соответствии с возрастными нормами. Высокий уровень в беге с активным движением рук</w:t>
      </w:r>
      <w:proofErr w:type="gramStart"/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t xml:space="preserve"> ,</w:t>
      </w:r>
      <w:proofErr w:type="gramEnd"/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t xml:space="preserve"> сохранении равновесия, ловле мяча. Анализ физического развития показал уровень силовой выносливости, в умении выполнять ходьбу, координируя движения рук и ног. Преобладание среднего </w:t>
      </w:r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lastRenderedPageBreak/>
        <w:t xml:space="preserve">уровня в достижении интегративных качеств у детей дошкольного возраста: физически </w:t>
      </w:r>
      <w:proofErr w:type="gramStart"/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t>развитый</w:t>
      </w:r>
      <w:proofErr w:type="gramEnd"/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t>, овладевший основными культурно-гигиеническими навыками, способный управлять своим поведением и планировать действия.</w:t>
      </w: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ja-JP" w:bidi="fa-IR"/>
        </w:rPr>
      </w:pPr>
      <w:r w:rsidRPr="00EB31F9">
        <w:rPr>
          <w:rFonts w:ascii="Times New Roman" w:eastAsia="Times New Roman" w:hAnsi="Times New Roman" w:cs="Calibri"/>
          <w:sz w:val="24"/>
          <w:szCs w:val="24"/>
          <w:lang w:eastAsia="ja-JP" w:bidi="fa-IR"/>
        </w:rPr>
        <w:t>Уровень физического  развития детей на начало года</w:t>
      </w:r>
      <w:r w:rsidRPr="00EB31F9">
        <w:rPr>
          <w:rFonts w:ascii="Calibri" w:eastAsia="Calibri" w:hAnsi="Calibri" w:cs="Times New Roman"/>
          <w:noProof/>
          <w:lang w:eastAsia="ru-RU"/>
        </w:rPr>
        <w:drawing>
          <wp:anchor distT="0" distB="1162" distL="114300" distR="114300" simplePos="0" relativeHeight="251665408" behindDoc="0" locked="0" layoutInCell="1" allowOverlap="1" wp14:anchorId="027FE9F8" wp14:editId="003F9335">
            <wp:simplePos x="0" y="0"/>
            <wp:positionH relativeFrom="column">
              <wp:posOffset>1330960</wp:posOffset>
            </wp:positionH>
            <wp:positionV relativeFrom="paragraph">
              <wp:posOffset>600710</wp:posOffset>
            </wp:positionV>
            <wp:extent cx="3879850" cy="2505710"/>
            <wp:effectExtent l="0" t="0" r="6350" b="8890"/>
            <wp:wrapTopAndBottom/>
            <wp:docPr id="8" name="Объект7" descr="Описание: диаграмм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jc w:val="center"/>
        <w:rPr>
          <w:rFonts w:ascii="Times New Roman" w:eastAsia="Times New Roman" w:hAnsi="Times New Roman" w:cs="Calibri"/>
          <w:sz w:val="24"/>
          <w:szCs w:val="24"/>
          <w:lang w:eastAsia="ja-JP" w:bidi="fa-IR"/>
        </w:rPr>
      </w:pPr>
      <w:r w:rsidRPr="00EB31F9">
        <w:rPr>
          <w:rFonts w:ascii="Times New Roman" w:eastAsia="Times New Roman" w:hAnsi="Times New Roman" w:cs="Calibri"/>
          <w:sz w:val="24"/>
          <w:szCs w:val="24"/>
          <w:lang w:eastAsia="ja-JP" w:bidi="fa-IR"/>
        </w:rPr>
        <w:t>Уровень физического развития детей  на конец года</w:t>
      </w:r>
    </w:p>
    <w:p w:rsidR="00EB31F9" w:rsidRPr="00EB31F9" w:rsidRDefault="00EB31F9" w:rsidP="00EB31F9">
      <w:pPr>
        <w:widowControl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Calibri" w:eastAsia="Calibri" w:hAnsi="Calibri" w:cs="Times New Roman"/>
          <w:noProof/>
          <w:lang w:eastAsia="ru-RU"/>
        </w:rPr>
        <w:drawing>
          <wp:anchor distT="0" distB="1162" distL="114300" distR="114300" simplePos="0" relativeHeight="251666432" behindDoc="0" locked="0" layoutInCell="1" allowOverlap="1" wp14:anchorId="22B2E486" wp14:editId="43F5B75B">
            <wp:simplePos x="0" y="0"/>
            <wp:positionH relativeFrom="column">
              <wp:posOffset>1330960</wp:posOffset>
            </wp:positionH>
            <wp:positionV relativeFrom="paragraph">
              <wp:posOffset>483235</wp:posOffset>
            </wp:positionV>
            <wp:extent cx="3349625" cy="2505710"/>
            <wp:effectExtent l="0" t="0" r="3175" b="8890"/>
            <wp:wrapTopAndBottom/>
            <wp:docPr id="9" name="Объект8" descr="Описание: диаграмм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suppressAutoHyphens/>
        <w:autoSpaceDN w:val="0"/>
        <w:spacing w:after="120" w:line="240" w:lineRule="auto"/>
        <w:jc w:val="both"/>
        <w:rPr>
          <w:rFonts w:ascii="Calibri" w:eastAsia="SimSun" w:hAnsi="Calibri" w:cs="Tahoma"/>
          <w:kern w:val="3"/>
          <w:sz w:val="24"/>
          <w:szCs w:val="24"/>
        </w:rPr>
      </w:pPr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t xml:space="preserve">В </w:t>
      </w:r>
      <w:r w:rsidRPr="00EB31F9">
        <w:rPr>
          <w:rFonts w:ascii="Times New Roman" w:eastAsia="SimSun" w:hAnsi="Times New Roman" w:cs="Tahoma"/>
          <w:b/>
          <w:bCs/>
          <w:i/>
          <w:iCs/>
          <w:kern w:val="3"/>
          <w:sz w:val="24"/>
          <w:szCs w:val="24"/>
          <w:lang w:eastAsia="ja-JP" w:bidi="fa-IR"/>
        </w:rPr>
        <w:t xml:space="preserve">социально-коммуникативном развитии </w:t>
      </w:r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t xml:space="preserve">для детей с высоким уровнем </w:t>
      </w:r>
      <w:proofErr w:type="gramStart"/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t>характерна</w:t>
      </w:r>
      <w:proofErr w:type="gramEnd"/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t>сформированность</w:t>
      </w:r>
      <w:proofErr w:type="spellEnd"/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t xml:space="preserve"> ориентации на социальные аспекты. Умеют внимательно слушать и самостоятельно выполнять указания взрослого. Со средним уровнем дети ориентируются в своей работе на образец, слушают указания взрослого. Низкий уровень показывает слабо развитую мелкую моторику рук, путаются в пространственной ориентации.</w:t>
      </w:r>
    </w:p>
    <w:p w:rsidR="00EB31F9" w:rsidRPr="00EB31F9" w:rsidRDefault="00EB31F9" w:rsidP="00EB31F9">
      <w:pPr>
        <w:suppressAutoHyphens/>
        <w:autoSpaceDN w:val="0"/>
        <w:spacing w:after="120" w:line="240" w:lineRule="auto"/>
        <w:jc w:val="center"/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</w:pPr>
      <w:r w:rsidRPr="00EB31F9">
        <w:rPr>
          <w:rFonts w:ascii="Times New Roman" w:eastAsia="SimSun" w:hAnsi="Times New Roman" w:cs="Tahoma"/>
          <w:kern w:val="3"/>
          <w:sz w:val="24"/>
          <w:szCs w:val="24"/>
          <w:lang w:eastAsia="ja-JP" w:bidi="fa-IR"/>
        </w:rPr>
        <w:lastRenderedPageBreak/>
        <w:t>Уровень социально-коммуникативного развития детей  на начало года.</w:t>
      </w:r>
      <w:r w:rsidRPr="00EB31F9">
        <w:rPr>
          <w:rFonts w:ascii="Calibri" w:eastAsia="Calibri" w:hAnsi="Calibri" w:cs="Times New Roman"/>
          <w:noProof/>
          <w:lang w:eastAsia="ru-RU"/>
        </w:rPr>
        <w:drawing>
          <wp:anchor distT="0" distB="1165" distL="114300" distR="114300" simplePos="0" relativeHeight="251667456" behindDoc="0" locked="0" layoutInCell="1" allowOverlap="1" wp14:anchorId="238087C7" wp14:editId="14E59232">
            <wp:simplePos x="0" y="0"/>
            <wp:positionH relativeFrom="column">
              <wp:posOffset>1330960</wp:posOffset>
            </wp:positionH>
            <wp:positionV relativeFrom="paragraph">
              <wp:posOffset>612775</wp:posOffset>
            </wp:positionV>
            <wp:extent cx="3861435" cy="2511425"/>
            <wp:effectExtent l="0" t="0" r="5715" b="3175"/>
            <wp:wrapTopAndBottom/>
            <wp:docPr id="10" name="Объект9" descr="Описание: диаграмм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jc w:val="center"/>
        <w:rPr>
          <w:rFonts w:ascii="Times New Roman" w:eastAsia="Times New Roman" w:hAnsi="Times New Roman" w:cs="Calibri"/>
          <w:sz w:val="24"/>
          <w:szCs w:val="24"/>
          <w:lang w:eastAsia="ja-JP" w:bidi="fa-IR"/>
        </w:rPr>
      </w:pPr>
      <w:r w:rsidRPr="00EB31F9">
        <w:rPr>
          <w:rFonts w:ascii="Times New Roman" w:eastAsia="Times New Roman" w:hAnsi="Times New Roman" w:cs="Calibri"/>
          <w:sz w:val="24"/>
          <w:szCs w:val="24"/>
          <w:lang w:eastAsia="ja-JP" w:bidi="fa-IR"/>
        </w:rPr>
        <w:t>Уровень социально-коммуникативного развития детей  на конец года</w:t>
      </w: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Calibri" w:eastAsia="Calibri" w:hAnsi="Calibri" w:cs="Times New Roman"/>
          <w:noProof/>
          <w:lang w:eastAsia="ru-RU"/>
        </w:rPr>
        <w:drawing>
          <wp:anchor distT="0" distB="990" distL="114300" distR="114300" simplePos="0" relativeHeight="251668480" behindDoc="0" locked="0" layoutInCell="1" allowOverlap="1" wp14:anchorId="16B09E9C" wp14:editId="10C17E7F">
            <wp:simplePos x="0" y="0"/>
            <wp:positionH relativeFrom="column">
              <wp:posOffset>1330960</wp:posOffset>
            </wp:positionH>
            <wp:positionV relativeFrom="paragraph">
              <wp:posOffset>332105</wp:posOffset>
            </wp:positionV>
            <wp:extent cx="3938270" cy="2133600"/>
            <wp:effectExtent l="0" t="0" r="5080" b="0"/>
            <wp:wrapTopAndBottom/>
            <wp:docPr id="11" name="Объект10" descr="Описание: диаграмм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ja-JP" w:bidi="fa-IR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EB31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Заключение.   Перспективы и планы развития.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Считать работу МБДОУ за 2020– 2021   учебного  года  удовлетворительной.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обеспечивать  реализацию   федеральных государственных образовательных стандартов, направленных на модернизацию системы образовательного процесса в ДОУ;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осуществлять комплексно – тематическое планирование   </w:t>
      </w:r>
      <w:proofErr w:type="spellStart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образовательного процесса;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-  активно внедрять интеграцию образовательного процесса, обеспечивать приоритетное развитие в образовательном процессе и в кружковой работе;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совершенствовать работу с родителями;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 по  укреплению  и совершенствованию материально – технической базы   МБДОУ № 10, для реализации требований стандартов.</w:t>
      </w: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3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Заведующий    МБДОУ №10                                                     Радченко Е.Н.</w:t>
      </w:r>
    </w:p>
    <w:p w:rsidR="00EB31F9" w:rsidRPr="00EB31F9" w:rsidRDefault="003E03BF" w:rsidP="00EB31F9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9286" cy="1532238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338" cy="153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F9" w:rsidRPr="00EB31F9" w:rsidRDefault="00EB31F9" w:rsidP="00EB31F9">
      <w:pPr>
        <w:widowControl w:val="0"/>
        <w:autoSpaceDN w:val="0"/>
        <w:adjustRightInd w:val="0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bookmarkStart w:id="0" w:name="_GoBack"/>
      <w:bookmarkEnd w:id="0"/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EB31F9" w:rsidRPr="00EB31F9" w:rsidRDefault="00EB31F9" w:rsidP="00EB31F9">
      <w:pPr>
        <w:rPr>
          <w:rFonts w:ascii="Calibri" w:eastAsia="Calibri" w:hAnsi="Calibri" w:cs="Times New Roman"/>
          <w:sz w:val="24"/>
          <w:szCs w:val="24"/>
        </w:rPr>
      </w:pPr>
    </w:p>
    <w:p w:rsidR="00EB31F9" w:rsidRPr="00EB31F9" w:rsidRDefault="00EB31F9" w:rsidP="00EB31F9">
      <w:pPr>
        <w:rPr>
          <w:rFonts w:ascii="Calibri" w:eastAsia="Calibri" w:hAnsi="Calibri" w:cs="Times New Roman"/>
        </w:rPr>
      </w:pPr>
    </w:p>
    <w:p w:rsidR="00EB31F9" w:rsidRPr="00EB31F9" w:rsidRDefault="00EB31F9" w:rsidP="00EB31F9">
      <w:pPr>
        <w:rPr>
          <w:rFonts w:ascii="Calibri" w:eastAsia="Calibri" w:hAnsi="Calibri" w:cs="Times New Roman"/>
        </w:rPr>
      </w:pPr>
    </w:p>
    <w:p w:rsidR="00EB31F9" w:rsidRPr="00EB31F9" w:rsidRDefault="00EB31F9" w:rsidP="00EB31F9">
      <w:pPr>
        <w:rPr>
          <w:rFonts w:ascii="Calibri" w:eastAsia="Calibri" w:hAnsi="Calibri" w:cs="Times New Roman"/>
        </w:rPr>
      </w:pPr>
    </w:p>
    <w:p w:rsidR="00EB31F9" w:rsidRPr="00EB31F9" w:rsidRDefault="00EB31F9" w:rsidP="00EB31F9">
      <w:pPr>
        <w:rPr>
          <w:rFonts w:ascii="Calibri" w:eastAsia="Calibri" w:hAnsi="Calibri" w:cs="Times New Roman"/>
        </w:rPr>
      </w:pPr>
    </w:p>
    <w:p w:rsidR="00EB31F9" w:rsidRPr="00EB31F9" w:rsidRDefault="00EB31F9" w:rsidP="00EB31F9">
      <w:pPr>
        <w:rPr>
          <w:rFonts w:ascii="Calibri" w:eastAsia="Calibri" w:hAnsi="Calibri" w:cs="Times New Roman"/>
        </w:rPr>
      </w:pPr>
    </w:p>
    <w:p w:rsidR="00EB31F9" w:rsidRPr="00EB31F9" w:rsidRDefault="00EB31F9" w:rsidP="00EB31F9">
      <w:pPr>
        <w:rPr>
          <w:rFonts w:ascii="Calibri" w:eastAsia="Calibri" w:hAnsi="Calibri" w:cs="Times New Roman"/>
        </w:rPr>
      </w:pPr>
    </w:p>
    <w:p w:rsidR="00EB31F9" w:rsidRPr="00EB31F9" w:rsidRDefault="00EB31F9" w:rsidP="00EB31F9">
      <w:pPr>
        <w:rPr>
          <w:rFonts w:ascii="Calibri" w:eastAsia="Calibri" w:hAnsi="Calibri" w:cs="Times New Roman"/>
        </w:rPr>
      </w:pPr>
    </w:p>
    <w:p w:rsidR="000775CF" w:rsidRDefault="000775CF"/>
    <w:sectPr w:rsidR="00077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723C"/>
    <w:multiLevelType w:val="multilevel"/>
    <w:tmpl w:val="62F6E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27178D"/>
    <w:multiLevelType w:val="multilevel"/>
    <w:tmpl w:val="6C6E3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075281"/>
    <w:multiLevelType w:val="multilevel"/>
    <w:tmpl w:val="C15A2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0F6142"/>
    <w:multiLevelType w:val="multilevel"/>
    <w:tmpl w:val="ED7A2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C90222"/>
    <w:multiLevelType w:val="multilevel"/>
    <w:tmpl w:val="3514A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AE4652"/>
    <w:multiLevelType w:val="multilevel"/>
    <w:tmpl w:val="DF52D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2B1824"/>
    <w:multiLevelType w:val="multilevel"/>
    <w:tmpl w:val="C0F86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82183D"/>
    <w:multiLevelType w:val="multilevel"/>
    <w:tmpl w:val="FE386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4E692D"/>
    <w:multiLevelType w:val="multilevel"/>
    <w:tmpl w:val="60AE7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6"/>
  </w:num>
  <w:num w:numId="6">
    <w:abstractNumId w:val="6"/>
  </w:num>
  <w:num w:numId="7">
    <w:abstractNumId w:val="0"/>
  </w:num>
  <w:num w:numId="8">
    <w:abstractNumId w:val="0"/>
  </w:num>
  <w:num w:numId="9">
    <w:abstractNumId w:val="1"/>
  </w:num>
  <w:num w:numId="10">
    <w:abstractNumId w:val="1"/>
  </w:num>
  <w:num w:numId="11">
    <w:abstractNumId w:val="7"/>
  </w:num>
  <w:num w:numId="12">
    <w:abstractNumId w:val="7"/>
  </w:num>
  <w:num w:numId="13">
    <w:abstractNumId w:val="5"/>
  </w:num>
  <w:num w:numId="14">
    <w:abstractNumId w:val="5"/>
  </w:num>
  <w:num w:numId="15">
    <w:abstractNumId w:val="2"/>
  </w:num>
  <w:num w:numId="16">
    <w:abstractNumId w:val="2"/>
  </w:num>
  <w:num w:numId="17">
    <w:abstractNumId w:val="8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1F9"/>
    <w:rsid w:val="000775CF"/>
    <w:rsid w:val="001203B9"/>
    <w:rsid w:val="0019307C"/>
    <w:rsid w:val="003E03BF"/>
    <w:rsid w:val="00495A80"/>
    <w:rsid w:val="00AA2608"/>
    <w:rsid w:val="00EB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3B9"/>
  </w:style>
  <w:style w:type="paragraph" w:styleId="1">
    <w:name w:val="heading 1"/>
    <w:basedOn w:val="a"/>
    <w:next w:val="a"/>
    <w:link w:val="10"/>
    <w:uiPriority w:val="9"/>
    <w:qFormat/>
    <w:rsid w:val="001203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03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203B9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EB31F9"/>
  </w:style>
  <w:style w:type="character" w:styleId="a4">
    <w:name w:val="Strong"/>
    <w:basedOn w:val="a0"/>
    <w:uiPriority w:val="22"/>
    <w:qFormat/>
    <w:rsid w:val="00EB31F9"/>
    <w:rPr>
      <w:rFonts w:ascii="Times New Roman" w:hAnsi="Times New Roman" w:cs="Times New Roman" w:hint="default"/>
      <w:b/>
      <w:bCs/>
    </w:rPr>
  </w:style>
  <w:style w:type="paragraph" w:styleId="a5">
    <w:name w:val="Normal (Web)"/>
    <w:basedOn w:val="a"/>
    <w:semiHidden/>
    <w:unhideWhenUsed/>
    <w:rsid w:val="00EB3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EB31F9"/>
    <w:pPr>
      <w:widowControl w:val="0"/>
      <w:autoSpaceDN w:val="0"/>
      <w:adjustRightInd w:val="0"/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EB31F9"/>
    <w:rPr>
      <w:rFonts w:ascii="Cambria" w:eastAsia="Times New Roman" w:hAnsi="Cambria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B31F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31F9"/>
    <w:rPr>
      <w:rFonts w:ascii="Tahoma" w:eastAsia="Calibri" w:hAnsi="Tahoma" w:cs="Tahoma"/>
      <w:sz w:val="16"/>
      <w:szCs w:val="16"/>
    </w:rPr>
  </w:style>
  <w:style w:type="paragraph" w:styleId="aa">
    <w:name w:val="No Spacing"/>
    <w:uiPriority w:val="1"/>
    <w:qFormat/>
    <w:rsid w:val="00EB31F9"/>
    <w:pPr>
      <w:widowControl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rsid w:val="00EB31F9"/>
    <w:pPr>
      <w:suppressAutoHyphens/>
      <w:autoSpaceDN w:val="0"/>
    </w:pPr>
    <w:rPr>
      <w:rFonts w:ascii="Calibri" w:eastAsia="SimSun" w:hAnsi="Calibri" w:cs="Tahoma"/>
      <w:kern w:val="3"/>
    </w:rPr>
  </w:style>
  <w:style w:type="table" w:styleId="ab">
    <w:name w:val="Table Grid"/>
    <w:basedOn w:val="a1"/>
    <w:uiPriority w:val="59"/>
    <w:rsid w:val="00EB31F9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EB31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3B9"/>
  </w:style>
  <w:style w:type="paragraph" w:styleId="1">
    <w:name w:val="heading 1"/>
    <w:basedOn w:val="a"/>
    <w:next w:val="a"/>
    <w:link w:val="10"/>
    <w:uiPriority w:val="9"/>
    <w:qFormat/>
    <w:rsid w:val="001203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03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203B9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EB31F9"/>
  </w:style>
  <w:style w:type="character" w:styleId="a4">
    <w:name w:val="Strong"/>
    <w:basedOn w:val="a0"/>
    <w:uiPriority w:val="22"/>
    <w:qFormat/>
    <w:rsid w:val="00EB31F9"/>
    <w:rPr>
      <w:rFonts w:ascii="Times New Roman" w:hAnsi="Times New Roman" w:cs="Times New Roman" w:hint="default"/>
      <w:b/>
      <w:bCs/>
    </w:rPr>
  </w:style>
  <w:style w:type="paragraph" w:styleId="a5">
    <w:name w:val="Normal (Web)"/>
    <w:basedOn w:val="a"/>
    <w:semiHidden/>
    <w:unhideWhenUsed/>
    <w:rsid w:val="00EB3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EB31F9"/>
    <w:pPr>
      <w:widowControl w:val="0"/>
      <w:autoSpaceDN w:val="0"/>
      <w:adjustRightInd w:val="0"/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EB31F9"/>
    <w:rPr>
      <w:rFonts w:ascii="Cambria" w:eastAsia="Times New Roman" w:hAnsi="Cambria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B31F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31F9"/>
    <w:rPr>
      <w:rFonts w:ascii="Tahoma" w:eastAsia="Calibri" w:hAnsi="Tahoma" w:cs="Tahoma"/>
      <w:sz w:val="16"/>
      <w:szCs w:val="16"/>
    </w:rPr>
  </w:style>
  <w:style w:type="paragraph" w:styleId="aa">
    <w:name w:val="No Spacing"/>
    <w:uiPriority w:val="1"/>
    <w:qFormat/>
    <w:rsid w:val="00EB31F9"/>
    <w:pPr>
      <w:widowControl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rsid w:val="00EB31F9"/>
    <w:pPr>
      <w:suppressAutoHyphens/>
      <w:autoSpaceDN w:val="0"/>
    </w:pPr>
    <w:rPr>
      <w:rFonts w:ascii="Calibri" w:eastAsia="SimSun" w:hAnsi="Calibri" w:cs="Tahoma"/>
      <w:kern w:val="3"/>
    </w:rPr>
  </w:style>
  <w:style w:type="table" w:styleId="ab">
    <w:name w:val="Table Grid"/>
    <w:basedOn w:val="a1"/>
    <w:uiPriority w:val="59"/>
    <w:rsid w:val="00EB31F9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EB31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chart" Target="charts/chart9.xml"/><Relationship Id="rId10" Type="http://schemas.openxmlformats.org/officeDocument/2006/relationships/chart" Target="charts/chart4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0.bin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.bin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6.bin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7.bin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8.bin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9.bin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xMode val="edge"/>
          <c:yMode val="edge"/>
          <c:x val="6.1976207631250961E-3"/>
          <c:y val="1.9833448947283994E-2"/>
          <c:w val="0.71005014242985465"/>
          <c:h val="0.94028049902613375"/>
        </c:manualLayout>
      </c:layout>
      <c:barChart>
        <c:barDir val="col"/>
        <c:grouping val="clustered"/>
        <c:varyColors val="0"/>
        <c:ser>
          <c:idx val="0"/>
          <c:order val="0"/>
          <c:tx>
            <c:v>Высокий</c:v>
          </c:tx>
          <c:spPr>
            <a:solidFill>
              <a:srgbClr val="004586"/>
            </a:solidFill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0.49</c:v>
              </c:pt>
              <c:pt idx="1">
                <c:v>0.52</c:v>
              </c:pt>
              <c:pt idx="2">
                <c:v>0.59</c:v>
              </c:pt>
              <c:pt idx="3">
                <c:v>0.71</c:v>
              </c:pt>
            </c:numLit>
          </c:val>
        </c:ser>
        <c:ser>
          <c:idx val="1"/>
          <c:order val="1"/>
          <c:tx>
            <c:v>Средний</c:v>
          </c:tx>
          <c:spPr>
            <a:solidFill>
              <a:srgbClr val="FF420E"/>
            </a:solidFill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0.31</c:v>
              </c:pt>
              <c:pt idx="1">
                <c:v>0.39</c:v>
              </c:pt>
              <c:pt idx="2">
                <c:v>0.3</c:v>
              </c:pt>
              <c:pt idx="3">
                <c:v>0.2</c:v>
              </c:pt>
            </c:numLit>
          </c:val>
        </c:ser>
        <c:ser>
          <c:idx val="2"/>
          <c:order val="2"/>
          <c:tx>
            <c:v>Низкий</c:v>
          </c:tx>
          <c:spPr>
            <a:solidFill>
              <a:srgbClr val="FFD320"/>
            </a:solidFill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0.1</c:v>
              </c:pt>
              <c:pt idx="1">
                <c:v>0.09</c:v>
              </c:pt>
              <c:pt idx="2">
                <c:v>0.11</c:v>
              </c:pt>
              <c:pt idx="3">
                <c:v>0.09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928448"/>
        <c:axId val="133926912"/>
      </c:barChart>
      <c:valAx>
        <c:axId val="133926912"/>
        <c:scaling>
          <c:orientation val="minMax"/>
        </c:scaling>
        <c:delete val="0"/>
        <c:axPos val="l"/>
        <c:majorGridlines>
          <c:spPr>
            <a:ln>
              <a:solidFill>
                <a:srgbClr val="B3B3B3"/>
              </a:solidFill>
            </a:ln>
          </c:spPr>
        </c:majorGridlines>
        <c:numFmt formatCode="General" sourceLinked="0"/>
        <c:majorTickMark val="none"/>
        <c:minorTickMark val="none"/>
        <c:tickLblPos val="nextTo"/>
        <c:spPr>
          <a:ln>
            <a:solidFill>
              <a:srgbClr val="B3B3B3"/>
            </a:solidFill>
          </a:ln>
        </c:spPr>
        <c:txPr>
          <a:bodyPr/>
          <a:lstStyle/>
          <a:p>
            <a:pPr>
              <a:defRPr sz="800" b="0"/>
            </a:pPr>
            <a:endParaRPr lang="ru-RU"/>
          </a:p>
        </c:txPr>
        <c:crossAx val="133928448"/>
        <c:crosses val="autoZero"/>
        <c:crossBetween val="between"/>
      </c:valAx>
      <c:catAx>
        <c:axId val="1339284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solidFill>
              <a:srgbClr val="B3B3B3"/>
            </a:solidFill>
          </a:ln>
        </c:spPr>
        <c:txPr>
          <a:bodyPr/>
          <a:lstStyle/>
          <a:p>
            <a:pPr>
              <a:defRPr sz="800" b="0"/>
            </a:pPr>
            <a:endParaRPr lang="ru-RU"/>
          </a:p>
        </c:txPr>
        <c:crossAx val="133926912"/>
        <c:crosses val="autoZero"/>
        <c:auto val="1"/>
        <c:lblAlgn val="ctr"/>
        <c:lblOffset val="100"/>
        <c:noMultiLvlLbl val="0"/>
      </c:catAx>
      <c:spPr>
        <a:noFill/>
        <a:ln>
          <a:solidFill>
            <a:srgbClr val="B3B3B3"/>
          </a:solidFill>
          <a:prstDash val="solid"/>
        </a:ln>
      </c:spPr>
    </c:plotArea>
    <c:legend>
      <c:legendPos val="r"/>
      <c:overlay val="0"/>
      <c:spPr>
        <a:noFill/>
        <a:ln>
          <a:noFill/>
        </a:ln>
      </c:spPr>
      <c:txPr>
        <a:bodyPr/>
        <a:lstStyle/>
        <a:p>
          <a:pPr>
            <a:defRPr sz="800" b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xMode val="edge"/>
          <c:yMode val="edge"/>
          <c:x val="6.1976704100123762E-3"/>
          <c:y val="1.9833143319872567E-2"/>
          <c:w val="0.71005029431939881"/>
          <c:h val="0.94028016457347441"/>
        </c:manualLayout>
      </c:layout>
      <c:barChart>
        <c:barDir val="col"/>
        <c:grouping val="clustered"/>
        <c:varyColors val="0"/>
        <c:ser>
          <c:idx val="0"/>
          <c:order val="0"/>
          <c:tx>
            <c:v>Высокий</c:v>
          </c:tx>
          <c:spPr>
            <a:solidFill>
              <a:srgbClr val="004586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0.52</c:v>
              </c:pt>
              <c:pt idx="1">
                <c:v>0.54</c:v>
              </c:pt>
              <c:pt idx="2">
                <c:v>0.63</c:v>
              </c:pt>
              <c:pt idx="3">
                <c:v>0.78</c:v>
              </c:pt>
            </c:numLit>
          </c:val>
        </c:ser>
        <c:ser>
          <c:idx val="1"/>
          <c:order val="1"/>
          <c:tx>
            <c:v>Средний</c:v>
          </c:tx>
          <c:spPr>
            <a:solidFill>
              <a:srgbClr val="FF420E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0.39</c:v>
              </c:pt>
              <c:pt idx="1">
                <c:v>0.42</c:v>
              </c:pt>
              <c:pt idx="2">
                <c:v>0.33</c:v>
              </c:pt>
              <c:pt idx="3">
                <c:v>0.21</c:v>
              </c:pt>
            </c:numLit>
          </c:val>
        </c:ser>
        <c:ser>
          <c:idx val="2"/>
          <c:order val="2"/>
          <c:tx>
            <c:v>Низкий</c:v>
          </c:tx>
          <c:spPr>
            <a:solidFill>
              <a:srgbClr val="FFD320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0.09</c:v>
              </c:pt>
              <c:pt idx="1">
                <c:v>0.04</c:v>
              </c:pt>
              <c:pt idx="2">
                <c:v>0.04</c:v>
              </c:pt>
              <c:pt idx="3">
                <c:v>0.01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167232"/>
        <c:axId val="141165696"/>
      </c:barChart>
      <c:valAx>
        <c:axId val="141165696"/>
        <c:scaling>
          <c:orientation val="minMax"/>
        </c:scaling>
        <c:delete val="0"/>
        <c:axPos val="l"/>
        <c:majorGridlines>
          <c:spPr>
            <a:ln w="9528">
              <a:solidFill>
                <a:srgbClr val="B3B3B3"/>
              </a:solidFill>
              <a:prstDash val="solid"/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8">
            <a:solidFill>
              <a:srgbClr val="B3B3B3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8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41167232"/>
        <c:crosses val="autoZero"/>
        <c:crossBetween val="between"/>
      </c:valAx>
      <c:catAx>
        <c:axId val="1411672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8">
            <a:solidFill>
              <a:srgbClr val="B3B3B3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8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41165696"/>
        <c:crosses val="autoZero"/>
        <c:auto val="1"/>
        <c:lblAlgn val="ctr"/>
        <c:lblOffset val="100"/>
        <c:noMultiLvlLbl val="0"/>
      </c:catAx>
      <c:spPr>
        <a:noFill/>
        <a:ln w="9528">
          <a:solidFill>
            <a:srgbClr val="B3B3B3"/>
          </a:solidFill>
          <a:prstDash val="solid"/>
          <a:round/>
        </a:ln>
      </c:spPr>
    </c:plotArea>
    <c:legend>
      <c:legendPos val="r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sz="800" b="0" i="0" u="none" strike="noStrike" kern="1200" baseline="0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xMode val="edge"/>
          <c:yMode val="edge"/>
          <c:x val="6.1976704100123762E-3"/>
          <c:y val="1.9833143319872567E-2"/>
          <c:w val="0.71005029431939881"/>
          <c:h val="0.94028016457347441"/>
        </c:manualLayout>
      </c:layout>
      <c:barChart>
        <c:barDir val="col"/>
        <c:grouping val="clustered"/>
        <c:varyColors val="0"/>
        <c:ser>
          <c:idx val="0"/>
          <c:order val="0"/>
          <c:tx>
            <c:v>Высокий</c:v>
          </c:tx>
          <c:spPr>
            <a:solidFill>
              <a:srgbClr val="004586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0.52</c:v>
              </c:pt>
              <c:pt idx="1">
                <c:v>0.54</c:v>
              </c:pt>
              <c:pt idx="2">
                <c:v>0.63</c:v>
              </c:pt>
              <c:pt idx="3">
                <c:v>0.78</c:v>
              </c:pt>
            </c:numLit>
          </c:val>
        </c:ser>
        <c:ser>
          <c:idx val="1"/>
          <c:order val="1"/>
          <c:tx>
            <c:v>Средний</c:v>
          </c:tx>
          <c:spPr>
            <a:solidFill>
              <a:srgbClr val="FF420E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0.39</c:v>
              </c:pt>
              <c:pt idx="1">
                <c:v>0.42</c:v>
              </c:pt>
              <c:pt idx="2">
                <c:v>0.33</c:v>
              </c:pt>
              <c:pt idx="3">
                <c:v>0.21</c:v>
              </c:pt>
            </c:numLit>
          </c:val>
        </c:ser>
        <c:ser>
          <c:idx val="2"/>
          <c:order val="2"/>
          <c:tx>
            <c:v>Низкий</c:v>
          </c:tx>
          <c:spPr>
            <a:solidFill>
              <a:srgbClr val="FFD320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0.09</c:v>
              </c:pt>
              <c:pt idx="1">
                <c:v>0.04</c:v>
              </c:pt>
              <c:pt idx="2">
                <c:v>0.04</c:v>
              </c:pt>
              <c:pt idx="3">
                <c:v>0.01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290688"/>
        <c:axId val="136288896"/>
      </c:barChart>
      <c:valAx>
        <c:axId val="136288896"/>
        <c:scaling>
          <c:orientation val="minMax"/>
        </c:scaling>
        <c:delete val="0"/>
        <c:axPos val="l"/>
        <c:majorGridlines>
          <c:spPr>
            <a:ln w="9528">
              <a:solidFill>
                <a:srgbClr val="B3B3B3"/>
              </a:solidFill>
              <a:prstDash val="solid"/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8">
            <a:solidFill>
              <a:srgbClr val="B3B3B3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8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36290688"/>
        <c:crosses val="autoZero"/>
        <c:crossBetween val="between"/>
      </c:valAx>
      <c:catAx>
        <c:axId val="1362906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8">
            <a:solidFill>
              <a:srgbClr val="B3B3B3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8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36288896"/>
        <c:crosses val="autoZero"/>
        <c:auto val="1"/>
        <c:lblAlgn val="ctr"/>
        <c:lblOffset val="100"/>
        <c:noMultiLvlLbl val="0"/>
      </c:catAx>
      <c:spPr>
        <a:noFill/>
        <a:ln w="9528">
          <a:solidFill>
            <a:srgbClr val="B3B3B3"/>
          </a:solidFill>
          <a:prstDash val="solid"/>
          <a:round/>
        </a:ln>
      </c:spPr>
    </c:plotArea>
    <c:legend>
      <c:legendPos val="r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sz="800" b="0" i="0" u="none" strike="noStrike" kern="1200" baseline="0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xMode val="edge"/>
          <c:yMode val="edge"/>
          <c:x val="6.1976704100123762E-3"/>
          <c:y val="1.9833143319872567E-2"/>
          <c:w val="0.71005029431939881"/>
          <c:h val="0.94028016457347441"/>
        </c:manualLayout>
      </c:layout>
      <c:barChart>
        <c:barDir val="col"/>
        <c:grouping val="clustered"/>
        <c:varyColors val="0"/>
        <c:ser>
          <c:idx val="0"/>
          <c:order val="0"/>
          <c:tx>
            <c:v>Высокий</c:v>
          </c:tx>
          <c:spPr>
            <a:solidFill>
              <a:srgbClr val="004586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0.32</c:v>
              </c:pt>
              <c:pt idx="1">
                <c:v>0.34</c:v>
              </c:pt>
              <c:pt idx="2">
                <c:v>0.51</c:v>
              </c:pt>
              <c:pt idx="3">
                <c:v>0.59</c:v>
              </c:pt>
            </c:numLit>
          </c:val>
        </c:ser>
        <c:ser>
          <c:idx val="1"/>
          <c:order val="1"/>
          <c:tx>
            <c:v>Средний</c:v>
          </c:tx>
          <c:spPr>
            <a:solidFill>
              <a:srgbClr val="FF420E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0.55000000000000004</c:v>
              </c:pt>
              <c:pt idx="1">
                <c:v>0.55000000000000004</c:v>
              </c:pt>
              <c:pt idx="2">
                <c:v>0.43</c:v>
              </c:pt>
              <c:pt idx="3">
                <c:v>0.35</c:v>
              </c:pt>
            </c:numLit>
          </c:val>
        </c:ser>
        <c:ser>
          <c:idx val="2"/>
          <c:order val="2"/>
          <c:tx>
            <c:v>Низкий</c:v>
          </c:tx>
          <c:spPr>
            <a:solidFill>
              <a:srgbClr val="FFD320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0.13</c:v>
              </c:pt>
              <c:pt idx="1">
                <c:v>0.11</c:v>
              </c:pt>
              <c:pt idx="2">
                <c:v>0.06</c:v>
              </c:pt>
              <c:pt idx="3">
                <c:v>0.06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305664"/>
        <c:axId val="136304128"/>
      </c:barChart>
      <c:valAx>
        <c:axId val="136304128"/>
        <c:scaling>
          <c:orientation val="minMax"/>
        </c:scaling>
        <c:delete val="0"/>
        <c:axPos val="l"/>
        <c:majorGridlines>
          <c:spPr>
            <a:ln w="9528">
              <a:solidFill>
                <a:srgbClr val="B3B3B3"/>
              </a:solidFill>
              <a:prstDash val="solid"/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8">
            <a:solidFill>
              <a:srgbClr val="B3B3B3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8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36305664"/>
        <c:crosses val="autoZero"/>
        <c:crossBetween val="between"/>
      </c:valAx>
      <c:catAx>
        <c:axId val="1363056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8">
            <a:solidFill>
              <a:srgbClr val="B3B3B3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8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36304128"/>
        <c:crosses val="autoZero"/>
        <c:auto val="1"/>
        <c:lblAlgn val="ctr"/>
        <c:lblOffset val="100"/>
        <c:noMultiLvlLbl val="0"/>
      </c:catAx>
      <c:spPr>
        <a:noFill/>
        <a:ln w="9528">
          <a:solidFill>
            <a:srgbClr val="B3B3B3"/>
          </a:solidFill>
          <a:prstDash val="solid"/>
          <a:round/>
        </a:ln>
      </c:spPr>
    </c:plotArea>
    <c:legend>
      <c:legendPos val="r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sz="800" b="0" i="0" u="none" strike="noStrike" kern="1200" baseline="0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Calibri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xMode val="edge"/>
          <c:yMode val="edge"/>
          <c:x val="6.1976704100123762E-3"/>
          <c:y val="1.9833143319872567E-2"/>
          <c:w val="0.71005029431939881"/>
          <c:h val="0.94028016457347441"/>
        </c:manualLayout>
      </c:layout>
      <c:barChart>
        <c:barDir val="col"/>
        <c:grouping val="clustered"/>
        <c:varyColors val="0"/>
        <c:ser>
          <c:idx val="0"/>
          <c:order val="0"/>
          <c:tx>
            <c:v>Высокий</c:v>
          </c:tx>
          <c:spPr>
            <a:solidFill>
              <a:srgbClr val="004586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0.34</c:v>
              </c:pt>
              <c:pt idx="1">
                <c:v>0.36</c:v>
              </c:pt>
              <c:pt idx="2">
                <c:v>0.53</c:v>
              </c:pt>
              <c:pt idx="3">
                <c:v>0.61</c:v>
              </c:pt>
            </c:numLit>
          </c:val>
        </c:ser>
        <c:ser>
          <c:idx val="1"/>
          <c:order val="1"/>
          <c:tx>
            <c:v>Средний</c:v>
          </c:tx>
          <c:spPr>
            <a:solidFill>
              <a:srgbClr val="FF420E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0.56999999999999995</c:v>
              </c:pt>
              <c:pt idx="1">
                <c:v>0.56999999999999995</c:v>
              </c:pt>
              <c:pt idx="2">
                <c:v>0.45</c:v>
              </c:pt>
              <c:pt idx="3">
                <c:v>0.37</c:v>
              </c:pt>
            </c:numLit>
          </c:val>
        </c:ser>
        <c:ser>
          <c:idx val="2"/>
          <c:order val="2"/>
          <c:tx>
            <c:v>Низкий</c:v>
          </c:tx>
          <c:spPr>
            <a:solidFill>
              <a:srgbClr val="FFD320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0.09</c:v>
              </c:pt>
              <c:pt idx="1">
                <c:v>7.0000000000000007E-2</c:v>
              </c:pt>
              <c:pt idx="2">
                <c:v>0.02</c:v>
              </c:pt>
              <c:pt idx="3">
                <c:v>0.02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715904"/>
        <c:axId val="140714368"/>
      </c:barChart>
      <c:valAx>
        <c:axId val="140714368"/>
        <c:scaling>
          <c:orientation val="minMax"/>
        </c:scaling>
        <c:delete val="0"/>
        <c:axPos val="l"/>
        <c:majorGridlines>
          <c:spPr>
            <a:ln w="9528">
              <a:solidFill>
                <a:srgbClr val="B3B3B3"/>
              </a:solidFill>
              <a:prstDash val="solid"/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8">
            <a:solidFill>
              <a:srgbClr val="B3B3B3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8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40715904"/>
        <c:crosses val="autoZero"/>
        <c:crossBetween val="between"/>
      </c:valAx>
      <c:catAx>
        <c:axId val="1407159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8">
            <a:solidFill>
              <a:srgbClr val="B3B3B3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8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40714368"/>
        <c:crosses val="autoZero"/>
        <c:auto val="1"/>
        <c:lblAlgn val="ctr"/>
        <c:lblOffset val="100"/>
        <c:noMultiLvlLbl val="0"/>
      </c:catAx>
      <c:spPr>
        <a:noFill/>
        <a:ln w="9528">
          <a:solidFill>
            <a:srgbClr val="B3B3B3"/>
          </a:solidFill>
          <a:prstDash val="solid"/>
          <a:round/>
        </a:ln>
      </c:spPr>
    </c:plotArea>
    <c:legend>
      <c:legendPos val="r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sz="800" b="0" i="0" u="none" strike="noStrike" kern="1200" baseline="0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Calibri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xMode val="edge"/>
          <c:yMode val="edge"/>
          <c:x val="6.1976704100123762E-3"/>
          <c:y val="1.9833143319872567E-2"/>
          <c:w val="0.71005029431939881"/>
          <c:h val="0.94028016457347441"/>
        </c:manualLayout>
      </c:layout>
      <c:barChart>
        <c:barDir val="col"/>
        <c:grouping val="clustered"/>
        <c:varyColors val="0"/>
        <c:ser>
          <c:idx val="0"/>
          <c:order val="0"/>
          <c:tx>
            <c:v>Высокий</c:v>
          </c:tx>
          <c:spPr>
            <a:solidFill>
              <a:srgbClr val="004586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0.42</c:v>
              </c:pt>
              <c:pt idx="1">
                <c:v>0.34</c:v>
              </c:pt>
              <c:pt idx="2">
                <c:v>0.49</c:v>
              </c:pt>
              <c:pt idx="3">
                <c:v>0.56999999999999995</c:v>
              </c:pt>
            </c:numLit>
          </c:val>
        </c:ser>
        <c:ser>
          <c:idx val="1"/>
          <c:order val="1"/>
          <c:tx>
            <c:v>Средний</c:v>
          </c:tx>
          <c:spPr>
            <a:solidFill>
              <a:srgbClr val="FF420E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0.5</c:v>
              </c:pt>
              <c:pt idx="1">
                <c:v>0.47</c:v>
              </c:pt>
              <c:pt idx="2">
                <c:v>0.43</c:v>
              </c:pt>
              <c:pt idx="3">
                <c:v>0.33</c:v>
              </c:pt>
            </c:numLit>
          </c:val>
        </c:ser>
        <c:ser>
          <c:idx val="2"/>
          <c:order val="2"/>
          <c:tx>
            <c:v>Низкий</c:v>
          </c:tx>
          <c:spPr>
            <a:solidFill>
              <a:srgbClr val="FFD320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0.08</c:v>
              </c:pt>
              <c:pt idx="1">
                <c:v>0.19</c:v>
              </c:pt>
              <c:pt idx="2">
                <c:v>0.08</c:v>
              </c:pt>
              <c:pt idx="3">
                <c:v>0.1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747520"/>
        <c:axId val="140741632"/>
      </c:barChart>
      <c:valAx>
        <c:axId val="140741632"/>
        <c:scaling>
          <c:orientation val="minMax"/>
        </c:scaling>
        <c:delete val="0"/>
        <c:axPos val="l"/>
        <c:majorGridlines>
          <c:spPr>
            <a:ln w="9528">
              <a:solidFill>
                <a:srgbClr val="B3B3B3"/>
              </a:solidFill>
              <a:prstDash val="solid"/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8">
            <a:solidFill>
              <a:srgbClr val="B3B3B3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8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40747520"/>
        <c:crosses val="autoZero"/>
        <c:crossBetween val="between"/>
      </c:valAx>
      <c:catAx>
        <c:axId val="1407475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8">
            <a:solidFill>
              <a:srgbClr val="B3B3B3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8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40741632"/>
        <c:crosses val="autoZero"/>
        <c:auto val="1"/>
        <c:lblAlgn val="ctr"/>
        <c:lblOffset val="100"/>
        <c:noMultiLvlLbl val="0"/>
      </c:catAx>
      <c:spPr>
        <a:noFill/>
        <a:ln w="9528">
          <a:solidFill>
            <a:srgbClr val="B3B3B3"/>
          </a:solidFill>
          <a:prstDash val="solid"/>
          <a:round/>
        </a:ln>
      </c:spPr>
    </c:plotArea>
    <c:legend>
      <c:legendPos val="r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sz="800" b="0" i="0" u="none" strike="noStrike" kern="1200" baseline="0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Calibri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xMode val="edge"/>
          <c:yMode val="edge"/>
          <c:x val="6.1976704100123762E-3"/>
          <c:y val="1.9833143319872567E-2"/>
          <c:w val="0.71005029431939881"/>
          <c:h val="0.94028016457347441"/>
        </c:manualLayout>
      </c:layout>
      <c:barChart>
        <c:barDir val="col"/>
        <c:grouping val="clustered"/>
        <c:varyColors val="0"/>
        <c:ser>
          <c:idx val="0"/>
          <c:order val="0"/>
          <c:tx>
            <c:v>Высокий</c:v>
          </c:tx>
          <c:spPr>
            <a:solidFill>
              <a:srgbClr val="004586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0.46</c:v>
              </c:pt>
              <c:pt idx="1">
                <c:v>0.47</c:v>
              </c:pt>
              <c:pt idx="2">
                <c:v>0.53</c:v>
              </c:pt>
              <c:pt idx="3">
                <c:v>0.56999999999999995</c:v>
              </c:pt>
            </c:numLit>
          </c:val>
        </c:ser>
        <c:ser>
          <c:idx val="1"/>
          <c:order val="1"/>
          <c:tx>
            <c:v>Средний</c:v>
          </c:tx>
          <c:spPr>
            <a:solidFill>
              <a:srgbClr val="FF420E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0.5</c:v>
              </c:pt>
              <c:pt idx="1">
                <c:v>0.49</c:v>
              </c:pt>
              <c:pt idx="2">
                <c:v>0.43</c:v>
              </c:pt>
              <c:pt idx="3">
                <c:v>0.33</c:v>
              </c:pt>
            </c:numLit>
          </c:val>
        </c:ser>
        <c:ser>
          <c:idx val="2"/>
          <c:order val="2"/>
          <c:tx>
            <c:v>Низкий</c:v>
          </c:tx>
          <c:spPr>
            <a:solidFill>
              <a:srgbClr val="FFD320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0.06</c:v>
              </c:pt>
              <c:pt idx="1">
                <c:v>0.05</c:v>
              </c:pt>
              <c:pt idx="2">
                <c:v>0.03</c:v>
              </c:pt>
              <c:pt idx="3">
                <c:v>0.1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791168"/>
        <c:axId val="140789632"/>
      </c:barChart>
      <c:valAx>
        <c:axId val="140789632"/>
        <c:scaling>
          <c:orientation val="minMax"/>
        </c:scaling>
        <c:delete val="0"/>
        <c:axPos val="l"/>
        <c:majorGridlines>
          <c:spPr>
            <a:ln w="9528">
              <a:solidFill>
                <a:srgbClr val="B3B3B3"/>
              </a:solidFill>
              <a:prstDash val="solid"/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8">
            <a:solidFill>
              <a:srgbClr val="B3B3B3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8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40791168"/>
        <c:crosses val="autoZero"/>
        <c:crossBetween val="between"/>
      </c:valAx>
      <c:catAx>
        <c:axId val="1407911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8">
            <a:solidFill>
              <a:srgbClr val="B3B3B3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8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40789632"/>
        <c:crosses val="autoZero"/>
        <c:auto val="1"/>
        <c:lblAlgn val="ctr"/>
        <c:lblOffset val="100"/>
        <c:noMultiLvlLbl val="0"/>
      </c:catAx>
      <c:spPr>
        <a:noFill/>
        <a:ln w="9528">
          <a:solidFill>
            <a:srgbClr val="B3B3B3"/>
          </a:solidFill>
          <a:prstDash val="solid"/>
          <a:round/>
        </a:ln>
      </c:spPr>
    </c:plotArea>
    <c:legend>
      <c:legendPos val="r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sz="800" b="0" i="0" u="none" strike="noStrike" kern="1200" baseline="0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Calibri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596675850409355E-2"/>
          <c:y val="3.8713606274853693E-2"/>
          <c:w val="0.66279283085143414"/>
          <c:h val="0.65907612766501633"/>
        </c:manualLayout>
      </c:layout>
      <c:barChart>
        <c:barDir val="col"/>
        <c:grouping val="clustered"/>
        <c:varyColors val="0"/>
        <c:ser>
          <c:idx val="0"/>
          <c:order val="0"/>
          <c:tx>
            <c:v>Высокий</c:v>
          </c:tx>
          <c:spPr>
            <a:solidFill>
              <a:srgbClr val="004586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0.4</c:v>
              </c:pt>
              <c:pt idx="1">
                <c:v>0.4</c:v>
              </c:pt>
              <c:pt idx="2">
                <c:v>0.49</c:v>
              </c:pt>
              <c:pt idx="3">
                <c:v>0.55000000000000004</c:v>
              </c:pt>
            </c:numLit>
          </c:val>
        </c:ser>
        <c:ser>
          <c:idx val="1"/>
          <c:order val="1"/>
          <c:tx>
            <c:v>Средний</c:v>
          </c:tx>
          <c:spPr>
            <a:solidFill>
              <a:srgbClr val="FF420E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0.47</c:v>
              </c:pt>
              <c:pt idx="1">
                <c:v>0.49</c:v>
              </c:pt>
              <c:pt idx="2">
                <c:v>0.41</c:v>
              </c:pt>
              <c:pt idx="3">
                <c:v>0.31</c:v>
              </c:pt>
            </c:numLit>
          </c:val>
        </c:ser>
        <c:ser>
          <c:idx val="2"/>
          <c:order val="2"/>
          <c:tx>
            <c:v>Низкий</c:v>
          </c:tx>
          <c:spPr>
            <a:solidFill>
              <a:srgbClr val="FFD320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0.11</c:v>
              </c:pt>
              <c:pt idx="1">
                <c:v>0.11</c:v>
              </c:pt>
              <c:pt idx="2">
                <c:v>0.11</c:v>
              </c:pt>
              <c:pt idx="3">
                <c:v>0.05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839168"/>
        <c:axId val="140837632"/>
      </c:barChart>
      <c:valAx>
        <c:axId val="140837632"/>
        <c:scaling>
          <c:orientation val="minMax"/>
        </c:scaling>
        <c:delete val="0"/>
        <c:axPos val="l"/>
        <c:majorGridlines>
          <c:spPr>
            <a:ln w="9528">
              <a:solidFill>
                <a:srgbClr val="B3B3B3"/>
              </a:solidFill>
              <a:prstDash val="solid"/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8">
            <a:solidFill>
              <a:srgbClr val="B3B3B3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8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40839168"/>
        <c:crosses val="autoZero"/>
        <c:crossBetween val="between"/>
      </c:valAx>
      <c:catAx>
        <c:axId val="1408391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8">
            <a:solidFill>
              <a:srgbClr val="B3B3B3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8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40837632"/>
        <c:crosses val="autoZero"/>
        <c:auto val="1"/>
        <c:lblAlgn val="ctr"/>
        <c:lblOffset val="100"/>
        <c:noMultiLvlLbl val="0"/>
      </c:catAx>
      <c:spPr>
        <a:noFill/>
        <a:ln w="9528">
          <a:solidFill>
            <a:srgbClr val="B3B3B3"/>
          </a:solidFill>
          <a:prstDash val="solid"/>
          <a:round/>
        </a:ln>
      </c:spPr>
    </c:plotArea>
    <c:legend>
      <c:legendPos val="r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sz="800" b="0" i="0" u="none" strike="noStrike" kern="1200" baseline="0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Calibri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xMode val="edge"/>
          <c:yMode val="edge"/>
          <c:x val="6.1976704100123762E-3"/>
          <c:y val="1.9833143319872567E-2"/>
          <c:w val="0.71005029431939881"/>
          <c:h val="0.94028016457347441"/>
        </c:manualLayout>
      </c:layout>
      <c:barChart>
        <c:barDir val="col"/>
        <c:grouping val="clustered"/>
        <c:varyColors val="0"/>
        <c:ser>
          <c:idx val="0"/>
          <c:order val="0"/>
          <c:tx>
            <c:v>Высокий</c:v>
          </c:tx>
          <c:spPr>
            <a:solidFill>
              <a:srgbClr val="004586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0.4</c:v>
              </c:pt>
              <c:pt idx="1">
                <c:v>0.4</c:v>
              </c:pt>
              <c:pt idx="2">
                <c:v>0.49</c:v>
              </c:pt>
              <c:pt idx="3">
                <c:v>0.55000000000000004</c:v>
              </c:pt>
            </c:numLit>
          </c:val>
        </c:ser>
        <c:ser>
          <c:idx val="1"/>
          <c:order val="1"/>
          <c:tx>
            <c:v>Средний</c:v>
          </c:tx>
          <c:spPr>
            <a:solidFill>
              <a:srgbClr val="FF420E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0.47</c:v>
              </c:pt>
              <c:pt idx="1">
                <c:v>0.49</c:v>
              </c:pt>
              <c:pt idx="2">
                <c:v>0.41</c:v>
              </c:pt>
              <c:pt idx="3">
                <c:v>0.31</c:v>
              </c:pt>
            </c:numLit>
          </c:val>
        </c:ser>
        <c:ser>
          <c:idx val="2"/>
          <c:order val="2"/>
          <c:tx>
            <c:v>Низкий</c:v>
          </c:tx>
          <c:spPr>
            <a:solidFill>
              <a:srgbClr val="FFD320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0.11</c:v>
              </c:pt>
              <c:pt idx="1">
                <c:v>0.11</c:v>
              </c:pt>
              <c:pt idx="2">
                <c:v>0.11</c:v>
              </c:pt>
              <c:pt idx="3">
                <c:v>0.05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883072"/>
        <c:axId val="140881280"/>
      </c:barChart>
      <c:valAx>
        <c:axId val="140881280"/>
        <c:scaling>
          <c:orientation val="minMax"/>
        </c:scaling>
        <c:delete val="0"/>
        <c:axPos val="l"/>
        <c:majorGridlines>
          <c:spPr>
            <a:ln w="9528">
              <a:solidFill>
                <a:srgbClr val="B3B3B3"/>
              </a:solidFill>
              <a:prstDash val="solid"/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8">
            <a:solidFill>
              <a:srgbClr val="B3B3B3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8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40883072"/>
        <c:crosses val="autoZero"/>
        <c:crossBetween val="between"/>
      </c:valAx>
      <c:catAx>
        <c:axId val="1408830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8">
            <a:solidFill>
              <a:srgbClr val="B3B3B3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8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40881280"/>
        <c:crosses val="autoZero"/>
        <c:auto val="1"/>
        <c:lblAlgn val="ctr"/>
        <c:lblOffset val="100"/>
        <c:noMultiLvlLbl val="0"/>
      </c:catAx>
      <c:spPr>
        <a:noFill/>
        <a:ln w="9528">
          <a:solidFill>
            <a:srgbClr val="B3B3B3"/>
          </a:solidFill>
          <a:prstDash val="solid"/>
          <a:round/>
        </a:ln>
      </c:spPr>
    </c:plotArea>
    <c:legend>
      <c:legendPos val="r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sz="800" b="0" i="0" u="none" strike="noStrike" kern="1200" baseline="0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Calibri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xMode val="edge"/>
          <c:yMode val="edge"/>
          <c:x val="6.1976704100123762E-3"/>
          <c:y val="1.9833143319872567E-2"/>
          <c:w val="0.71005029431939881"/>
          <c:h val="0.94028016457347441"/>
        </c:manualLayout>
      </c:layout>
      <c:barChart>
        <c:barDir val="col"/>
        <c:grouping val="clustered"/>
        <c:varyColors val="0"/>
        <c:ser>
          <c:idx val="0"/>
          <c:order val="0"/>
          <c:tx>
            <c:v>Высокий</c:v>
          </c:tx>
          <c:spPr>
            <a:solidFill>
              <a:srgbClr val="004586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0.49</c:v>
              </c:pt>
              <c:pt idx="1">
                <c:v>0.52</c:v>
              </c:pt>
              <c:pt idx="2">
                <c:v>0.59</c:v>
              </c:pt>
              <c:pt idx="3">
                <c:v>0.71</c:v>
              </c:pt>
            </c:numLit>
          </c:val>
        </c:ser>
        <c:ser>
          <c:idx val="1"/>
          <c:order val="1"/>
          <c:tx>
            <c:v>Средний</c:v>
          </c:tx>
          <c:spPr>
            <a:solidFill>
              <a:srgbClr val="FF420E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0.31</c:v>
              </c:pt>
              <c:pt idx="1">
                <c:v>0.39</c:v>
              </c:pt>
              <c:pt idx="2">
                <c:v>0.3</c:v>
              </c:pt>
              <c:pt idx="3">
                <c:v>0.2</c:v>
              </c:pt>
            </c:numLit>
          </c:val>
        </c:ser>
        <c:ser>
          <c:idx val="2"/>
          <c:order val="2"/>
          <c:tx>
            <c:v>Низкий</c:v>
          </c:tx>
          <c:spPr>
            <a:solidFill>
              <a:srgbClr val="FFD320"/>
            </a:solidFill>
            <a:ln>
              <a:noFill/>
            </a:ln>
          </c:spPr>
          <c:invertIfNegative val="0"/>
          <c:cat>
            <c:strLit>
              <c:ptCount val="4"/>
              <c:pt idx="0">
                <c:v>I младшая гр</c:v>
              </c:pt>
              <c:pt idx="1">
                <c:v>II младшая гр</c:v>
              </c:pt>
              <c:pt idx="2">
                <c:v>Средняя гр</c:v>
              </c:pt>
              <c:pt idx="3">
                <c:v>Старше-подготовит. гр</c:v>
              </c:pt>
            </c:strLit>
          </c:cat>
          <c:val>
            <c:numLit>
              <c:formatCode>General</c:formatCode>
              <c:ptCount val="4"/>
              <c:pt idx="0">
                <c:v>0.1</c:v>
              </c:pt>
              <c:pt idx="1">
                <c:v>0.09</c:v>
              </c:pt>
              <c:pt idx="2">
                <c:v>0.11</c:v>
              </c:pt>
              <c:pt idx="3">
                <c:v>0.09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943360"/>
        <c:axId val="140937472"/>
      </c:barChart>
      <c:valAx>
        <c:axId val="140937472"/>
        <c:scaling>
          <c:orientation val="minMax"/>
        </c:scaling>
        <c:delete val="0"/>
        <c:axPos val="l"/>
        <c:majorGridlines>
          <c:spPr>
            <a:ln w="9528">
              <a:solidFill>
                <a:srgbClr val="B3B3B3"/>
              </a:solidFill>
              <a:prstDash val="solid"/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8">
            <a:solidFill>
              <a:srgbClr val="B3B3B3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8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40943360"/>
        <c:crosses val="autoZero"/>
        <c:crossBetween val="between"/>
      </c:valAx>
      <c:catAx>
        <c:axId val="1409433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8">
            <a:solidFill>
              <a:srgbClr val="B3B3B3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8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40937472"/>
        <c:crosses val="autoZero"/>
        <c:auto val="1"/>
        <c:lblAlgn val="ctr"/>
        <c:lblOffset val="100"/>
        <c:noMultiLvlLbl val="0"/>
      </c:catAx>
      <c:spPr>
        <a:noFill/>
        <a:ln w="9528">
          <a:solidFill>
            <a:srgbClr val="B3B3B3"/>
          </a:solidFill>
          <a:prstDash val="solid"/>
          <a:round/>
        </a:ln>
      </c:spPr>
    </c:plotArea>
    <c:legend>
      <c:legendPos val="r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sz="800" b="0" i="0" u="none" strike="noStrike" kern="1200" baseline="0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31</Pages>
  <Words>5936</Words>
  <Characters>33840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5</cp:revision>
  <dcterms:created xsi:type="dcterms:W3CDTF">2021-03-09T08:43:00Z</dcterms:created>
  <dcterms:modified xsi:type="dcterms:W3CDTF">2021-03-10T11:23:00Z</dcterms:modified>
</cp:coreProperties>
</file>